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C5" w:rsidRDefault="007067C5" w:rsidP="00E92CDB">
      <w:pPr>
        <w:pStyle w:val="ListParagraph"/>
        <w:spacing w:after="120" w:line="240" w:lineRule="auto"/>
        <w:jc w:val="both"/>
        <w:rPr>
          <w:rFonts w:ascii="Times New Roman" w:hAnsi="Times New Roman"/>
          <w:b/>
          <w:sz w:val="20"/>
          <w:szCs w:val="26"/>
        </w:rPr>
      </w:pPr>
    </w:p>
    <w:p w:rsidR="007067C5" w:rsidRDefault="007067C5" w:rsidP="000575B8">
      <w:pPr>
        <w:pStyle w:val="ListParagraph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5B8">
        <w:rPr>
          <w:rFonts w:ascii="Times New Roman" w:hAnsi="Times New Roman"/>
          <w:b/>
          <w:sz w:val="28"/>
          <w:szCs w:val="28"/>
        </w:rPr>
        <w:t xml:space="preserve">1 блок.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575B8">
        <w:rPr>
          <w:rFonts w:ascii="Times New Roman" w:hAnsi="Times New Roman"/>
          <w:b/>
          <w:sz w:val="28"/>
          <w:szCs w:val="28"/>
        </w:rPr>
        <w:t>«Качество условий осуществления образовательной деятельности</w:t>
      </w:r>
    </w:p>
    <w:p w:rsidR="007067C5" w:rsidRPr="000575B8" w:rsidRDefault="007067C5" w:rsidP="000575B8">
      <w:pPr>
        <w:pStyle w:val="ListParagraph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5B8">
        <w:rPr>
          <w:rFonts w:ascii="Times New Roman" w:hAnsi="Times New Roman"/>
          <w:b/>
          <w:sz w:val="28"/>
          <w:szCs w:val="28"/>
        </w:rPr>
        <w:t>в МБДОУ «Шахтёрский я/с №1»</w:t>
      </w:r>
    </w:p>
    <w:p w:rsidR="007067C5" w:rsidRDefault="007067C5" w:rsidP="000575B8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b/>
          <w:sz w:val="20"/>
          <w:szCs w:val="26"/>
        </w:rPr>
      </w:pPr>
    </w:p>
    <w:p w:rsidR="007067C5" w:rsidRPr="00BD6809" w:rsidRDefault="007067C5" w:rsidP="00E92CDB">
      <w:pPr>
        <w:pStyle w:val="ListParagraph"/>
        <w:spacing w:after="120" w:line="240" w:lineRule="auto"/>
        <w:jc w:val="both"/>
        <w:rPr>
          <w:rFonts w:ascii="Times New Roman" w:hAnsi="Times New Roman"/>
          <w:b/>
          <w:sz w:val="20"/>
          <w:szCs w:val="26"/>
        </w:rPr>
      </w:pPr>
    </w:p>
    <w:tbl>
      <w:tblPr>
        <w:tblW w:w="494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9"/>
        <w:gridCol w:w="2693"/>
        <w:gridCol w:w="3363"/>
        <w:gridCol w:w="2447"/>
        <w:gridCol w:w="1982"/>
        <w:gridCol w:w="4395"/>
      </w:tblGrid>
      <w:tr w:rsidR="007067C5" w:rsidRPr="000E6881" w:rsidTr="000767BC">
        <w:trPr>
          <w:trHeight w:val="398"/>
        </w:trPr>
        <w:tc>
          <w:tcPr>
            <w:tcW w:w="270" w:type="pct"/>
            <w:vAlign w:val="center"/>
          </w:tcPr>
          <w:p w:rsidR="007067C5" w:rsidRPr="000E6881" w:rsidRDefault="007067C5" w:rsidP="000E688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6" w:type="pct"/>
            <w:vAlign w:val="center"/>
          </w:tcPr>
          <w:p w:rsidR="007067C5" w:rsidRPr="000E6881" w:rsidRDefault="007067C5" w:rsidP="000E688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sz w:val="24"/>
                <w:szCs w:val="24"/>
              </w:rPr>
              <w:t>Объект мониторинга</w:t>
            </w:r>
          </w:p>
        </w:tc>
        <w:tc>
          <w:tcPr>
            <w:tcW w:w="1069" w:type="pct"/>
            <w:vAlign w:val="center"/>
          </w:tcPr>
          <w:p w:rsidR="007067C5" w:rsidRPr="000E6881" w:rsidRDefault="007067C5" w:rsidP="000E688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sz w:val="24"/>
                <w:szCs w:val="24"/>
              </w:rPr>
              <w:t>Показатель, характеризующий объект внутренней системы оценки качества образования</w:t>
            </w:r>
          </w:p>
        </w:tc>
        <w:tc>
          <w:tcPr>
            <w:tcW w:w="778" w:type="pct"/>
            <w:vAlign w:val="center"/>
          </w:tcPr>
          <w:p w:rsidR="007067C5" w:rsidRPr="000E6881" w:rsidRDefault="007067C5" w:rsidP="000E688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sz w:val="24"/>
                <w:szCs w:val="24"/>
              </w:rPr>
              <w:t>Методы и средства сбора данных</w:t>
            </w:r>
          </w:p>
        </w:tc>
        <w:tc>
          <w:tcPr>
            <w:tcW w:w="630" w:type="pct"/>
            <w:vAlign w:val="center"/>
          </w:tcPr>
          <w:p w:rsidR="007067C5" w:rsidRPr="000E6881" w:rsidRDefault="007067C5" w:rsidP="000E688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97" w:type="pct"/>
            <w:vAlign w:val="center"/>
          </w:tcPr>
          <w:p w:rsidR="007067C5" w:rsidRPr="000E6881" w:rsidRDefault="007067C5" w:rsidP="000E688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b/>
                <w:i/>
              </w:rPr>
            </w:pPr>
            <w:r w:rsidRPr="000E6881">
              <w:rPr>
                <w:b/>
                <w:i/>
              </w:rPr>
              <w:t>Развивающая  предметно-пространственная среда осуществления образовательной деятельности</w:t>
            </w:r>
          </w:p>
          <w:p w:rsidR="007067C5" w:rsidRPr="000E6881" w:rsidRDefault="007067C5" w:rsidP="000E6881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Соответствие компонентов предметно-прост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ранственной среды реализуемой  ОП </w:t>
            </w:r>
            <w:r w:rsidRPr="000E6881">
              <w:rPr>
                <w:rFonts w:ascii="Times New Roman" w:hAnsi="Times New Roman"/>
                <w:sz w:val="24"/>
                <w:szCs w:val="24"/>
              </w:rPr>
              <w:t>ДО, возрастным возможностям воспитанников, требованиям ФГОС ДО</w:t>
            </w:r>
            <w:r>
              <w:rPr>
                <w:rFonts w:ascii="Times New Roman" w:hAnsi="Times New Roman"/>
                <w:sz w:val="24"/>
                <w:szCs w:val="24"/>
              </w:rPr>
              <w:t>,  ФОП ДО</w:t>
            </w:r>
          </w:p>
        </w:tc>
        <w:tc>
          <w:tcPr>
            <w:tcW w:w="778" w:type="pct"/>
          </w:tcPr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Анализ планирования образовательной деятельности</w:t>
            </w:r>
          </w:p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Наблюдение за образовательным процессом</w:t>
            </w:r>
          </w:p>
        </w:tc>
        <w:tc>
          <w:tcPr>
            <w:tcW w:w="630" w:type="pct"/>
          </w:tcPr>
          <w:p w:rsidR="007067C5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Ревва С.Н.</w:t>
            </w:r>
          </w:p>
        </w:tc>
        <w:tc>
          <w:tcPr>
            <w:tcW w:w="1397" w:type="pct"/>
          </w:tcPr>
          <w:p w:rsidR="007067C5" w:rsidRDefault="007067C5" w:rsidP="00153A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53A4B">
              <w:rPr>
                <w:rStyle w:val="c1"/>
                <w:color w:val="000000"/>
              </w:rPr>
              <w:t xml:space="preserve">Созданная предметно-пространственная развивающая среда в дошкольном учреждении  построена с учётом ФГОС ДО отражает возрастные особенности детей, способствует решению развивающих задач, отвечает принципам активности, самостоятельности, творчества, а также учитывает гендерные особенности группы. Среда группы обеспечивает возможность общения и совместной деятельности детей, взрослых, содержательно - насыщенна, трансформируема, полифункциональная, вариативна, доступна, безопасна и отражает содержание всех образовательных областей. </w:t>
            </w:r>
          </w:p>
          <w:p w:rsidR="007067C5" w:rsidRPr="00153A4B" w:rsidRDefault="007067C5" w:rsidP="00153A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53A4B">
              <w:rPr>
                <w:rStyle w:val="c1"/>
                <w:color w:val="000000"/>
              </w:rPr>
              <w:t>ППРС информативно богата,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 детей.</w:t>
            </w:r>
          </w:p>
          <w:p w:rsidR="007067C5" w:rsidRPr="00153A4B" w:rsidRDefault="007067C5" w:rsidP="00153A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7067C5" w:rsidRPr="00153A4B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b/>
                <w:i/>
              </w:rPr>
            </w:pPr>
            <w:r w:rsidRPr="000E6881">
              <w:rPr>
                <w:b/>
                <w:i/>
              </w:rPr>
              <w:t>Материально-технические условия</w:t>
            </w: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Соответствии требованиям к материально-техническому обеспечению образовательной программы</w:t>
            </w:r>
          </w:p>
        </w:tc>
        <w:tc>
          <w:tcPr>
            <w:tcW w:w="778" w:type="pct"/>
          </w:tcPr>
          <w:p w:rsidR="007067C5" w:rsidRDefault="007067C5" w:rsidP="000E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7067C5" w:rsidRDefault="007067C5" w:rsidP="000E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7C5" w:rsidRPr="00030056" w:rsidRDefault="007067C5" w:rsidP="00030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7067C5" w:rsidRDefault="007067C5" w:rsidP="00432232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Материально-технические условия в целом, соответствуют требованиям материально-техническим условиям реализации ОП ДО (утвержденной приказом </w:t>
            </w:r>
            <w:r w:rsidRPr="00DA69C8">
              <w:rPr>
                <w:rFonts w:ascii="Times New Roman" w:hAnsi="Times New Roman"/>
                <w:sz w:val="24"/>
                <w:szCs w:val="24"/>
              </w:rPr>
              <w:t>МБДОУ № 36 от 31.08.2023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при условии индивидуальных особенностей воспитанников. Созданные условия обеспечивают охрану жизни и здоровья детей, необходимый и достаточный уровень для реализации образовательных задач в полном объеме.</w:t>
            </w:r>
          </w:p>
          <w:p w:rsidR="007067C5" w:rsidRDefault="007067C5" w:rsidP="00165D27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летний период </w:t>
            </w:r>
            <w:r w:rsidRPr="00432232">
              <w:rPr>
                <w:rFonts w:ascii="Times New Roman" w:hAnsi="Times New Roman"/>
                <w:color w:val="000000"/>
                <w:sz w:val="24"/>
                <w:szCs w:val="24"/>
              </w:rPr>
              <w:t>была проделана немалая  работа по сохра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нению и укреплению материально -</w:t>
            </w:r>
            <w:r w:rsidRPr="00432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технической базы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 учреждения</w:t>
            </w:r>
            <w:r w:rsidRPr="004322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067C5" w:rsidRDefault="007067C5" w:rsidP="00432232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Следует отметить, что на игровых площадках не достаточно оборудования, теневые навесы сделаны в виде песочниц. Необходимо сделать на участках теневые навесы.</w:t>
            </w:r>
          </w:p>
          <w:p w:rsidR="007067C5" w:rsidRDefault="007067C5" w:rsidP="00432232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состояние здания удовлетворительное. Производственных и детских травм не зарегистрировано.</w:t>
            </w:r>
          </w:p>
          <w:p w:rsidR="007067C5" w:rsidRDefault="007067C5" w:rsidP="00432232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Приняты управленческие решения, направленные на обеспечение соответствия развивающей предметно-пространственной среды групп в соответствии с ФГОС ДО (насыщенность, трансформируемость), организации взаимоконтроля с целью выявления востребованности содержания развивающих центров у дошкольников разного возраста, деятельности педагогов по организации  самостоятельной деятельности, проведение административного контроля. </w:t>
            </w:r>
          </w:p>
          <w:p w:rsidR="007067C5" w:rsidRDefault="007067C5" w:rsidP="00432232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67C5" w:rsidRPr="000E6881" w:rsidRDefault="007067C5" w:rsidP="00AE47CB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Наличие условий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дошкольном учреждении </w:t>
            </w: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детей с ОВЗ 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 xml:space="preserve">Соответствие компонентов предметно-пространственной среды реализуемой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Pr="000E6881">
              <w:rPr>
                <w:rFonts w:ascii="Times New Roman" w:hAnsi="Times New Roman"/>
                <w:sz w:val="24"/>
                <w:szCs w:val="24"/>
              </w:rPr>
              <w:t xml:space="preserve">ДО, индивидуальным особенностям  воспитанников,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ФОП, </w:t>
            </w:r>
            <w:r w:rsidRPr="000E6881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  <w:tc>
          <w:tcPr>
            <w:tcW w:w="77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Мониторинг, наблюдения</w:t>
            </w: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7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Оснащенность групповых помещений, кабинетов современным оборудованием, средствами обучения и мебелью  </w:t>
            </w: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Соответствие материально-технических условий  требованиями СанПиН и требованиям правил пожарной безопасности</w:t>
            </w:r>
          </w:p>
        </w:tc>
        <w:tc>
          <w:tcPr>
            <w:tcW w:w="77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Сбор цифровых данных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7" w:type="pct"/>
          </w:tcPr>
          <w:p w:rsidR="007067C5" w:rsidRPr="006C1DA1" w:rsidRDefault="007067C5" w:rsidP="006C1DA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C1DA1">
              <w:rPr>
                <w:color w:val="333333"/>
              </w:rPr>
              <w:t xml:space="preserve">В групповых комнатах пространство организовано таким образом, чтобы было достаточно места для занятий разнообразными видами деятельности. 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воспитанников.      Созданная с учетом возрастных особенностей воспитанников и современных требований, развивающая среда в группах формирует игровые навыки у воспитанников и способствует развитию личности. В целом она организована так, чтобы материалы и оборудование, необходимые для осуществления любой деятельности были доступны воспитанникам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</w:t>
            </w:r>
            <w:r w:rsidRPr="006C1DA1">
              <w:t>учтена гендерная специфика.</w:t>
            </w:r>
          </w:p>
          <w:p w:rsidR="007067C5" w:rsidRPr="006C1DA1" w:rsidRDefault="007067C5" w:rsidP="006C1D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19"/>
                <w:szCs w:val="19"/>
              </w:rPr>
            </w:pPr>
            <w:r w:rsidRPr="006C1DA1">
              <w:t>   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воспитанника,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воспитанника</w:t>
            </w:r>
            <w:r>
              <w:rPr>
                <w:rFonts w:ascii="Tahoma" w:hAnsi="Tahoma" w:cs="Tahoma"/>
                <w:sz w:val="19"/>
                <w:szCs w:val="19"/>
              </w:rPr>
              <w:t>.</w:t>
            </w:r>
          </w:p>
          <w:p w:rsidR="007067C5" w:rsidRDefault="007067C5" w:rsidP="006C1D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333333"/>
                <w:sz w:val="19"/>
                <w:szCs w:val="19"/>
              </w:rPr>
            </w:pPr>
            <w:r w:rsidRPr="006C1DA1">
              <w:t xml:space="preserve">Следует отметить, что в связи с введением ФОП ДО необходимо </w:t>
            </w:r>
            <w:r w:rsidRPr="006C1DA1">
              <w:rPr>
                <w:color w:val="000000"/>
              </w:rPr>
              <w:t>постепенно пополня</w:t>
            </w:r>
            <w:r>
              <w:rPr>
                <w:color w:val="000000"/>
              </w:rPr>
              <w:t xml:space="preserve">ть </w:t>
            </w:r>
            <w:r w:rsidRPr="006C1DA1">
              <w:rPr>
                <w:color w:val="000000"/>
              </w:rPr>
              <w:t>современным игровым оборудованием, современными информационными стендами</w:t>
            </w:r>
            <w:r>
              <w:rPr>
                <w:color w:val="000000"/>
              </w:rPr>
              <w:t xml:space="preserve"> групповые комнаты (при наличии финансирования)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Научно-методическое обеспечение 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 xml:space="preserve">Соответствие образовательной программы требованиям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ФОП, </w:t>
            </w:r>
            <w:r w:rsidRPr="000E6881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  <w:tc>
          <w:tcPr>
            <w:tcW w:w="77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соответствия </w:t>
            </w:r>
            <w:r w:rsidRPr="000E6881">
              <w:rPr>
                <w:rFonts w:ascii="Times New Roman" w:hAnsi="Times New Roman"/>
                <w:sz w:val="24"/>
                <w:szCs w:val="24"/>
              </w:rPr>
              <w:t>ОП требованиям ФГОС ДО, наличие методического комплекта</w:t>
            </w: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7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реализации воспитательно-образовательной деятельности в дошкольном учреждении имеется учебно-методическое оснащение, но не в полном объеме. </w:t>
            </w: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b/>
                <w:i/>
              </w:rPr>
            </w:pPr>
            <w:r w:rsidRPr="000E6881">
              <w:rPr>
                <w:b/>
                <w:i/>
              </w:rPr>
              <w:t xml:space="preserve">Кадровые условия </w:t>
            </w:r>
          </w:p>
          <w:p w:rsidR="007067C5" w:rsidRPr="000E6881" w:rsidRDefault="007067C5" w:rsidP="000E6881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069" w:type="pct"/>
          </w:tcPr>
          <w:p w:rsidR="007067C5" w:rsidRPr="00BD6809" w:rsidRDefault="007067C5" w:rsidP="000E6881">
            <w:pPr>
              <w:pStyle w:val="NormalWeb"/>
              <w:tabs>
                <w:tab w:val="left" w:pos="993"/>
              </w:tabs>
              <w:spacing w:before="0" w:beforeAutospacing="0" w:after="0" w:afterAutospacing="0"/>
            </w:pPr>
            <w:r w:rsidRPr="00BD6809">
              <w:t>Наличие у педагогов профессиональных компетенций, обеспечивающих качество образовательной деятельности в ДОО</w:t>
            </w:r>
          </w:p>
        </w:tc>
        <w:tc>
          <w:tcPr>
            <w:tcW w:w="77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Тестирование, анкетирование, наблюдение практической деятельности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7" w:type="pct"/>
          </w:tcPr>
          <w:p w:rsidR="007067C5" w:rsidRPr="00C63CE6" w:rsidRDefault="007067C5" w:rsidP="00C63CE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63CE6">
              <w:rPr>
                <w:color w:val="000000"/>
              </w:rPr>
              <w:t>Отличительной особенностью дошкольного учреждения является стабильность </w:t>
            </w:r>
            <w:hyperlink r:id="rId7" w:tooltip="Кадры в педагогике" w:history="1">
              <w:r w:rsidRPr="00C63CE6">
                <w:rPr>
                  <w:rStyle w:val="Hyperlink"/>
                  <w:color w:val="auto"/>
                  <w:u w:val="none"/>
                </w:rPr>
                <w:t>педагогических кадров</w:t>
              </w:r>
            </w:hyperlink>
            <w:r w:rsidRPr="00C63CE6">
              <w:t>.</w:t>
            </w:r>
          </w:p>
          <w:p w:rsidR="007067C5" w:rsidRPr="00C63CE6" w:rsidRDefault="007067C5" w:rsidP="00C63C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3CE6">
              <w:rPr>
                <w:color w:val="000000"/>
              </w:rPr>
              <w:t xml:space="preserve">В соответствии с ФГОС ДО </w:t>
            </w:r>
            <w:r>
              <w:rPr>
                <w:color w:val="000000"/>
              </w:rPr>
              <w:t xml:space="preserve"> </w:t>
            </w:r>
            <w:r w:rsidRPr="00C63CE6">
              <w:rPr>
                <w:color w:val="000000"/>
              </w:rPr>
              <w:t>в дошкольном учреждении соблюдаются требования к кадровому обеспечению образовательного процесса:</w:t>
            </w:r>
          </w:p>
          <w:p w:rsidR="007067C5" w:rsidRPr="00C63CE6" w:rsidRDefault="007067C5" w:rsidP="00C63C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3CE6">
              <w:rPr>
                <w:color w:val="000000"/>
              </w:rPr>
              <w:t>1. Дошкольное учреждение полностью укомплектовано кадрами (100%);</w:t>
            </w:r>
          </w:p>
          <w:p w:rsidR="007067C5" w:rsidRPr="00C63CE6" w:rsidRDefault="007067C5" w:rsidP="00C63C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3CE6">
              <w:rPr>
                <w:color w:val="000000"/>
              </w:rPr>
              <w:t>2. Уровень квалификации педагогов соответствует квалификационным характеристикам</w:t>
            </w:r>
          </w:p>
          <w:p w:rsidR="007067C5" w:rsidRPr="00C63CE6" w:rsidRDefault="007067C5" w:rsidP="00C63C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3CE6">
              <w:rPr>
                <w:color w:val="000000"/>
              </w:rPr>
              <w:t>3.Приоритетами в кадровом обеспечении выступают:</w:t>
            </w:r>
          </w:p>
          <w:p w:rsidR="007067C5" w:rsidRPr="00C63CE6" w:rsidRDefault="007067C5" w:rsidP="00C63C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3CE6">
              <w:rPr>
                <w:color w:val="000000"/>
              </w:rPr>
              <w:t>-повышение профессионального мастерства педагогов;</w:t>
            </w:r>
          </w:p>
          <w:p w:rsidR="007067C5" w:rsidRPr="00C63CE6" w:rsidRDefault="007067C5" w:rsidP="00C63C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3CE6">
              <w:rPr>
                <w:color w:val="000000"/>
              </w:rPr>
              <w:t>-формирование осознанного отношения воспитателей к перспективам профессионального развития.</w:t>
            </w:r>
          </w:p>
          <w:p w:rsidR="007067C5" w:rsidRDefault="007067C5" w:rsidP="00C63C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3CE6">
              <w:rPr>
                <w:color w:val="000000"/>
              </w:rPr>
              <w:t xml:space="preserve">4. Поддерживается рациональный баланс между притоком молодых педагогов и сохранением стабильности педагогического коллектива. </w:t>
            </w:r>
          </w:p>
          <w:p w:rsidR="007067C5" w:rsidRPr="00C63CE6" w:rsidRDefault="007067C5" w:rsidP="00C63C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3CE6">
              <w:rPr>
                <w:color w:val="000000"/>
              </w:rPr>
              <w:t>5. Педагоги дошкольного учреждения в 20</w:t>
            </w:r>
            <w:r>
              <w:rPr>
                <w:color w:val="000000"/>
              </w:rPr>
              <w:t>22-2023</w:t>
            </w:r>
            <w:r w:rsidRPr="00C63CE6">
              <w:rPr>
                <w:color w:val="000000"/>
              </w:rPr>
              <w:t xml:space="preserve"> учебном году </w:t>
            </w:r>
            <w:r>
              <w:rPr>
                <w:color w:val="000000"/>
              </w:rPr>
              <w:t xml:space="preserve">по графику </w:t>
            </w:r>
            <w:r w:rsidRPr="00C63CE6">
              <w:rPr>
                <w:color w:val="000000"/>
              </w:rPr>
              <w:t xml:space="preserve"> повышали профессиональное мастерство, пр</w:t>
            </w:r>
            <w:r>
              <w:rPr>
                <w:color w:val="000000"/>
              </w:rPr>
              <w:t>оходили курсовую переподготовку как дистанционно, так и   очно в РФ.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7C5" w:rsidRPr="000E6881" w:rsidTr="000E6881">
        <w:trPr>
          <w:trHeight w:val="413"/>
        </w:trPr>
        <w:tc>
          <w:tcPr>
            <w:tcW w:w="270" w:type="pct"/>
            <w:vMerge w:val="restart"/>
          </w:tcPr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730" w:type="pct"/>
            <w:gridSpan w:val="5"/>
            <w:vAlign w:val="center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Психолого-педагогические условия:</w:t>
            </w: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7067C5" w:rsidRPr="000E6881" w:rsidRDefault="007067C5" w:rsidP="000E6881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b/>
                <w:i/>
              </w:rPr>
            </w:pPr>
            <w:r w:rsidRPr="000E6881">
              <w:rPr>
                <w:b/>
                <w:i/>
              </w:rPr>
              <w:t>-наличие организационно-методиче</w:t>
            </w:r>
            <w:r>
              <w:rPr>
                <w:b/>
                <w:i/>
              </w:rPr>
              <w:t xml:space="preserve">ского сопровождения реализации ОП </w:t>
            </w:r>
            <w:r w:rsidRPr="000E6881">
              <w:rPr>
                <w:b/>
                <w:i/>
              </w:rPr>
              <w:t xml:space="preserve">ДО </w:t>
            </w:r>
          </w:p>
          <w:p w:rsidR="007067C5" w:rsidRPr="000E6881" w:rsidRDefault="007067C5" w:rsidP="000E6881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b/>
                <w:i/>
              </w:rPr>
            </w:pPr>
            <w:r w:rsidRPr="000E6881">
              <w:rPr>
                <w:i/>
              </w:rPr>
              <w:t>-</w:t>
            </w:r>
            <w:r w:rsidRPr="000E6881">
              <w:rPr>
                <w:b/>
                <w:i/>
              </w:rPr>
              <w:t>создание условий  для  физического развития дошкольников, обеспечение требований СанПиН</w:t>
            </w:r>
          </w:p>
          <w:p w:rsidR="007067C5" w:rsidRPr="000E6881" w:rsidRDefault="007067C5" w:rsidP="000E6881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b/>
                <w:i/>
              </w:rPr>
            </w:pPr>
            <w:r w:rsidRPr="000E6881">
              <w:rPr>
                <w:b/>
                <w:i/>
              </w:rPr>
              <w:t>-качество взаимодействия педагогов с детьми</w:t>
            </w:r>
            <w:r w:rsidRPr="000E6881">
              <w:rPr>
                <w:i/>
              </w:rPr>
              <w:t xml:space="preserve"> </w:t>
            </w: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Наличие условий в ДОУ для осуществления медицинского сопровождения воспитанников в целях охраны и укрепления их здоровья;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 xml:space="preserve">Условия реализации образовательной программы </w:t>
            </w:r>
          </w:p>
        </w:tc>
        <w:tc>
          <w:tcPr>
            <w:tcW w:w="77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Наблюдение практической деятельности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7067C5" w:rsidRPr="000E6881" w:rsidRDefault="007067C5" w:rsidP="000767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7" w:type="pct"/>
          </w:tcPr>
          <w:p w:rsidR="007067C5" w:rsidRPr="00E46D4C" w:rsidRDefault="007067C5" w:rsidP="00E46D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46D4C">
              <w:rPr>
                <w:rFonts w:ascii="Times New Roman" w:hAnsi="Times New Roman"/>
              </w:rPr>
              <w:t>Оказывается  методическая поддержка, создаются  мотивационных условий, благоприятные для профессионального развития педагогов и совершенствования опыта практической деятельности, ориентированной на развитие каждого педагога.</w:t>
            </w:r>
          </w:p>
          <w:p w:rsidR="007067C5" w:rsidRPr="00E46D4C" w:rsidRDefault="007067C5" w:rsidP="00E46D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46D4C">
              <w:rPr>
                <w:rFonts w:ascii="Times New Roman" w:hAnsi="Times New Roman"/>
              </w:rPr>
              <w:t>- Эффективное использование потенциала  воспитателей и специалистов ДОУ в повышении качества информационно-методического и дидактического оснащения образовательной деятельности, отвечающей  требованиям ОП ДО, ФГОС ДО.</w:t>
            </w:r>
          </w:p>
          <w:p w:rsidR="007067C5" w:rsidRDefault="007067C5" w:rsidP="00E46D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46D4C">
              <w:rPr>
                <w:rFonts w:ascii="Times New Roman" w:hAnsi="Times New Roman"/>
              </w:rPr>
              <w:t>- Формирование банка методических рекомендаций, консультаций, практических материалов, направленных на построение образовательной деятельности на основе взаимодействия взрослых с детьми.</w:t>
            </w:r>
          </w:p>
          <w:p w:rsidR="007067C5" w:rsidRPr="00E46D4C" w:rsidRDefault="007067C5" w:rsidP="00E46D4C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7C5" w:rsidRDefault="007067C5" w:rsidP="008050E6">
      <w:pPr>
        <w:pStyle w:val="ListParagraph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7C5" w:rsidRDefault="007067C5" w:rsidP="007E2EF4">
      <w:pPr>
        <w:pStyle w:val="ListParagraph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7C5" w:rsidRPr="008050E6" w:rsidRDefault="007067C5" w:rsidP="007E2EF4">
      <w:pPr>
        <w:pStyle w:val="ListParagraph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575B8">
        <w:rPr>
          <w:rFonts w:ascii="Times New Roman" w:hAnsi="Times New Roman"/>
          <w:b/>
          <w:sz w:val="28"/>
          <w:szCs w:val="28"/>
        </w:rPr>
        <w:t xml:space="preserve"> блок.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575B8">
        <w:rPr>
          <w:rFonts w:ascii="Times New Roman" w:hAnsi="Times New Roman"/>
          <w:b/>
          <w:sz w:val="28"/>
          <w:szCs w:val="28"/>
        </w:rPr>
        <w:t xml:space="preserve">«Качество </w:t>
      </w:r>
      <w:r>
        <w:rPr>
          <w:rFonts w:ascii="Times New Roman" w:hAnsi="Times New Roman"/>
          <w:b/>
          <w:sz w:val="28"/>
          <w:szCs w:val="28"/>
        </w:rPr>
        <w:t>процессов деятельности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50E6">
        <w:rPr>
          <w:rFonts w:ascii="Times New Roman" w:hAnsi="Times New Roman"/>
          <w:b/>
          <w:sz w:val="28"/>
          <w:szCs w:val="28"/>
        </w:rPr>
        <w:t>в МБДОУ «Шахтёрский я/с №1»</w:t>
      </w:r>
    </w:p>
    <w:tbl>
      <w:tblPr>
        <w:tblW w:w="494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9"/>
        <w:gridCol w:w="2693"/>
        <w:gridCol w:w="3363"/>
        <w:gridCol w:w="2447"/>
        <w:gridCol w:w="1982"/>
        <w:gridCol w:w="4395"/>
      </w:tblGrid>
      <w:tr w:rsidR="007067C5" w:rsidRPr="000E6881" w:rsidTr="000767BC">
        <w:trPr>
          <w:trHeight w:val="413"/>
        </w:trPr>
        <w:tc>
          <w:tcPr>
            <w:tcW w:w="270" w:type="pct"/>
            <w:vAlign w:val="center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6" w:type="pct"/>
            <w:vAlign w:val="center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sz w:val="24"/>
                <w:szCs w:val="24"/>
              </w:rPr>
              <w:t>Объект мониторинга</w:t>
            </w:r>
          </w:p>
        </w:tc>
        <w:tc>
          <w:tcPr>
            <w:tcW w:w="1069" w:type="pct"/>
            <w:vAlign w:val="center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sz w:val="24"/>
                <w:szCs w:val="24"/>
              </w:rPr>
              <w:t>Показатель, характеризующий объект внутренней системы оценки качества образования</w:t>
            </w:r>
          </w:p>
        </w:tc>
        <w:tc>
          <w:tcPr>
            <w:tcW w:w="778" w:type="pct"/>
            <w:vAlign w:val="center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sz w:val="24"/>
                <w:szCs w:val="24"/>
              </w:rPr>
              <w:t>Методы и средства сбора данных</w:t>
            </w:r>
          </w:p>
        </w:tc>
        <w:tc>
          <w:tcPr>
            <w:tcW w:w="630" w:type="pct"/>
            <w:vAlign w:val="center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97" w:type="pct"/>
            <w:vAlign w:val="center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822FAD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22FAD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856" w:type="pct"/>
          </w:tcPr>
          <w:p w:rsidR="007067C5" w:rsidRPr="00822FAD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22FAD">
              <w:rPr>
                <w:rFonts w:ascii="Times New Roman" w:hAnsi="Times New Roman"/>
                <w:b/>
                <w:i/>
                <w:sz w:val="26"/>
                <w:szCs w:val="26"/>
              </w:rPr>
              <w:t>Аттестационные процессы</w:t>
            </w:r>
          </w:p>
        </w:tc>
        <w:tc>
          <w:tcPr>
            <w:tcW w:w="1069" w:type="pct"/>
          </w:tcPr>
          <w:p w:rsidR="007067C5" w:rsidRPr="00822FAD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22FAD">
              <w:rPr>
                <w:rFonts w:ascii="Times New Roman" w:hAnsi="Times New Roman"/>
                <w:sz w:val="26"/>
                <w:szCs w:val="26"/>
              </w:rPr>
              <w:t>Соответствие деятельности МБДОУ требованиям Порядка проведения аттестации педагогических работников</w:t>
            </w:r>
          </w:p>
        </w:tc>
        <w:tc>
          <w:tcPr>
            <w:tcW w:w="778" w:type="pct"/>
          </w:tcPr>
          <w:p w:rsidR="007067C5" w:rsidRPr="00822FAD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22FAD">
              <w:rPr>
                <w:rFonts w:ascii="Times New Roman" w:hAnsi="Times New Roman"/>
                <w:sz w:val="26"/>
                <w:szCs w:val="26"/>
              </w:rPr>
              <w:t>Анализ документов, статистическая информация</w:t>
            </w:r>
          </w:p>
        </w:tc>
        <w:tc>
          <w:tcPr>
            <w:tcW w:w="630" w:type="pct"/>
          </w:tcPr>
          <w:p w:rsidR="007067C5" w:rsidRPr="00211207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7C5" w:rsidRPr="000E6881" w:rsidTr="000767BC">
        <w:trPr>
          <w:trHeight w:val="292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ая деятельность</w:t>
            </w:r>
          </w:p>
        </w:tc>
        <w:tc>
          <w:tcPr>
            <w:tcW w:w="1069" w:type="pct"/>
            <w:vMerge w:val="restar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Соответстви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0E6881">
              <w:rPr>
                <w:rFonts w:ascii="Times New Roman" w:hAnsi="Times New Roman"/>
                <w:sz w:val="26"/>
                <w:szCs w:val="26"/>
              </w:rPr>
              <w:t xml:space="preserve">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дошкольного учреждения </w:t>
            </w:r>
            <w:r w:rsidRPr="000E6881">
              <w:rPr>
                <w:rFonts w:ascii="Times New Roman" w:hAnsi="Times New Roman"/>
                <w:sz w:val="26"/>
                <w:szCs w:val="26"/>
              </w:rPr>
              <w:t xml:space="preserve"> требованиям законодательства в сере образования</w:t>
            </w:r>
          </w:p>
        </w:tc>
        <w:tc>
          <w:tcPr>
            <w:tcW w:w="778" w:type="pct"/>
          </w:tcPr>
          <w:p w:rsidR="007067C5" w:rsidRPr="00F64AF2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AF2">
              <w:rPr>
                <w:rFonts w:ascii="Times New Roman" w:hAnsi="Times New Roman"/>
                <w:sz w:val="24"/>
                <w:szCs w:val="24"/>
              </w:rPr>
              <w:t>Анализ документации,  анализ уровня удовлетворенности участников образовательного процесса деятельностью ДОО</w:t>
            </w: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7C5" w:rsidRPr="000E6881" w:rsidTr="000767BC">
        <w:trPr>
          <w:trHeight w:val="1689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2.2.1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>Здоровьсбережение</w:t>
            </w:r>
          </w:p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69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778" w:type="pct"/>
          </w:tcPr>
          <w:p w:rsidR="007067C5" w:rsidRPr="00F64AF2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AF2">
              <w:rPr>
                <w:rFonts w:ascii="Times New Roman" w:hAnsi="Times New Roman"/>
                <w:sz w:val="24"/>
                <w:szCs w:val="24"/>
              </w:rPr>
              <w:t>Анализ документации, наблюдение, анализ статистической информации</w:t>
            </w: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AE47CB" w:rsidRDefault="007067C5" w:rsidP="00AE47C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7CB">
              <w:rPr>
                <w:rFonts w:ascii="Times New Roman" w:hAnsi="Times New Roman"/>
                <w:sz w:val="24"/>
                <w:szCs w:val="24"/>
              </w:rPr>
              <w:t>Одним из основных направлений деятельности дошкольного учреждения  является охрана жизни детей и физкультурно-оздоровительная работа. К помещениям предъявляются строгие гигиенические и эстетические требования: чистота, порядок, свежий воздух, достаточное освещение, подбор мебели для ребенка, с учетом его индивидуальных особенностей (роста, зрения). Все это отвечает гигиеническим и эстетическим требованиям, предъявляемым нормами СанПиНа. Режим дня во всех возрастных группах дошкольного учреждения соответствует санитарно-гигиеническим требованиям, возрастным особенностям детей. Воспитанники учреждения обеспечены сбалансированным питанием. Для формирования у детей навыков гигиены, представлений о безопасности, освоения знаний о своем организме, здоровом образе жизни в группах созданы уголки здоровья, где расположены настольно-печатные игры, пособия и иллюстративный материал по данным темам. В родительских уголках  размещены иллюстративный материал,  папки-передвижки для информирования и просвещения родителей в области здоровье сбережения и профилактики заболеваний. Материал ежемесячно обновляется.</w:t>
            </w:r>
          </w:p>
        </w:tc>
      </w:tr>
      <w:tr w:rsidR="007067C5" w:rsidRPr="000E6881" w:rsidTr="000767BC">
        <w:trPr>
          <w:trHeight w:val="1147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2.2.2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Планирование </w:t>
            </w:r>
          </w:p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69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778" w:type="pct"/>
          </w:tcPr>
          <w:p w:rsidR="007067C5" w:rsidRPr="00F64AF2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AF2">
              <w:rPr>
                <w:rFonts w:ascii="Times New Roman" w:hAnsi="Times New Roman"/>
                <w:sz w:val="24"/>
                <w:szCs w:val="24"/>
              </w:rPr>
              <w:t>Анализ документации воспитателя</w:t>
            </w: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153C9E" w:rsidRDefault="007067C5" w:rsidP="00153C9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53C9E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Педагоги составляют планы работы: перспективно-тематический на месяц, календарный план на день, матрица воспитательной работы на год. Планируемое</w:t>
            </w:r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153C9E">
              <w:rPr>
                <w:rFonts w:ascii="Times New Roman" w:hAnsi="Times New Roman"/>
                <w:color w:val="111111"/>
                <w:sz w:val="24"/>
                <w:szCs w:val="24"/>
              </w:rPr>
              <w:t> содержание и формы организации детей соответствуют возрастным и психолого- педагогическим основам дошкольной педагогики.</w:t>
            </w:r>
          </w:p>
          <w:p w:rsidR="007067C5" w:rsidRDefault="007067C5" w:rsidP="00153C9E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53C9E">
              <w:rPr>
                <w:rFonts w:ascii="Times New Roman" w:hAnsi="Times New Roman"/>
                <w:color w:val="111111"/>
                <w:sz w:val="24"/>
                <w:szCs w:val="24"/>
              </w:rPr>
              <w:t>При </w:t>
            </w:r>
            <w:r w:rsidRPr="00153C9E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планировании</w:t>
            </w:r>
            <w:r w:rsidRPr="00153C9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 и организации педагогического процесса педагоги учитывали, что основной формой работы с детьми дошкольного возраста и ведущим видом деятельности для них является игра. В дошкольном образовательном учреждении реализуется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Образовательная программа дошкольного учреждения,</w:t>
            </w:r>
          </w:p>
          <w:p w:rsidR="007067C5" w:rsidRPr="00153C9E" w:rsidRDefault="007067C5" w:rsidP="00153C9E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Федеральная образовательная программа дошкольного учреждения</w:t>
            </w:r>
          </w:p>
          <w:p w:rsidR="007067C5" w:rsidRPr="000E6881" w:rsidRDefault="007067C5" w:rsidP="00153C9E">
            <w:pPr>
              <w:shd w:val="clear" w:color="auto" w:fill="FFFFFF"/>
              <w:spacing w:after="0" w:line="240" w:lineRule="auto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Инновационные процессы </w:t>
            </w:r>
          </w:p>
        </w:tc>
        <w:tc>
          <w:tcPr>
            <w:tcW w:w="1069" w:type="pct"/>
            <w:vMerge w:val="restar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Соответстви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0E6881">
              <w:rPr>
                <w:rFonts w:ascii="Times New Roman" w:hAnsi="Times New Roman"/>
                <w:sz w:val="26"/>
                <w:szCs w:val="26"/>
              </w:rPr>
              <w:t xml:space="preserve"> деятельности ДОУ требованиям законодательства в с</w:t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0E6881">
              <w:rPr>
                <w:rFonts w:ascii="Times New Roman" w:hAnsi="Times New Roman"/>
                <w:sz w:val="26"/>
                <w:szCs w:val="26"/>
              </w:rPr>
              <w:t>ере образования</w:t>
            </w:r>
          </w:p>
        </w:tc>
        <w:tc>
          <w:tcPr>
            <w:tcW w:w="77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Анализ эффективности инновационной деятельности</w:t>
            </w: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Default="007067C5" w:rsidP="00B53E5E">
            <w:pPr>
              <w:pStyle w:val="ListParagraph"/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П</w:t>
            </w:r>
            <w:r w:rsidRPr="00B53E5E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едагоги дошкольного учреждения  используют разнообразные инновационные технологии</w:t>
            </w:r>
            <w:r w:rsidRPr="00B53E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направленные на реализацию Федерального государственного образовательного стандарта дошкольного образования и Федеральной образовательной программы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067C5" w:rsidRPr="00B53E5E" w:rsidRDefault="007067C5" w:rsidP="00B53E5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53E5E">
              <w:rPr>
                <w:rFonts w:ascii="Times New Roman" w:hAnsi="Times New Roman"/>
                <w:color w:val="111111"/>
                <w:sz w:val="24"/>
                <w:szCs w:val="24"/>
              </w:rPr>
              <w:t>Применение инновационных технологий способствует: повышению качества образования; повышение квалификации воспитателей;</w:t>
            </w:r>
          </w:p>
          <w:p w:rsidR="007067C5" w:rsidRPr="00B53E5E" w:rsidRDefault="007067C5" w:rsidP="00B53E5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53E5E">
              <w:rPr>
                <w:rFonts w:ascii="Times New Roman" w:hAnsi="Times New Roman"/>
                <w:color w:val="111111"/>
                <w:sz w:val="24"/>
                <w:szCs w:val="24"/>
              </w:rPr>
              <w:t>применение педагогического опыта и его систематизация;</w:t>
            </w:r>
          </w:p>
          <w:p w:rsidR="007067C5" w:rsidRPr="00B53E5E" w:rsidRDefault="007067C5" w:rsidP="00B53E5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53E5E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использование компьютерных технологий воспитанниками</w:t>
            </w:r>
            <w:r w:rsidRPr="00B53E5E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7067C5" w:rsidRPr="00B53E5E" w:rsidRDefault="007067C5" w:rsidP="00B53E5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53E5E">
              <w:rPr>
                <w:rFonts w:ascii="Times New Roman" w:hAnsi="Times New Roman"/>
                <w:color w:val="111111"/>
                <w:sz w:val="24"/>
                <w:szCs w:val="24"/>
              </w:rPr>
              <w:t>сохранение и укрепление здоровья воспитанников;</w:t>
            </w:r>
          </w:p>
          <w:p w:rsidR="007067C5" w:rsidRPr="00B53E5E" w:rsidRDefault="007067C5" w:rsidP="00B53E5E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53E5E">
              <w:rPr>
                <w:rFonts w:ascii="Times New Roman" w:hAnsi="Times New Roman"/>
                <w:color w:val="111111"/>
                <w:sz w:val="24"/>
                <w:szCs w:val="24"/>
              </w:rPr>
              <w:t>повышение качества обучения и воспитания.</w:t>
            </w:r>
          </w:p>
          <w:p w:rsidR="007067C5" w:rsidRPr="00B53E5E" w:rsidRDefault="007067C5" w:rsidP="00B53E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53E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67C5" w:rsidRDefault="007067C5" w:rsidP="00B53E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участие в консультационных вебинарах специалистов органов </w:t>
            </w:r>
          </w:p>
          <w:p w:rsidR="007067C5" w:rsidRPr="00B54711" w:rsidRDefault="007067C5" w:rsidP="00B54711"/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>Взаимодействие с социальными партнерами</w:t>
            </w:r>
          </w:p>
        </w:tc>
        <w:tc>
          <w:tcPr>
            <w:tcW w:w="1069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77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 xml:space="preserve">Анализ эффективности взаимодействия </w:t>
            </w: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CD7F26" w:rsidRDefault="007067C5" w:rsidP="00222559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D7F26">
              <w:rPr>
                <w:rFonts w:ascii="Times New Roman" w:hAnsi="Times New Roman"/>
                <w:color w:val="111111"/>
                <w:sz w:val="24"/>
                <w:szCs w:val="24"/>
              </w:rPr>
              <w:t>Важное место среди  </w:t>
            </w:r>
            <w:r w:rsidRPr="00CD7F26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социальных партнеров </w:t>
            </w:r>
            <w:r w:rsidRPr="00CD7F26">
              <w:rPr>
                <w:rFonts w:ascii="Times New Roman" w:hAnsi="Times New Roman"/>
                <w:color w:val="111111"/>
                <w:sz w:val="24"/>
                <w:szCs w:val="24"/>
              </w:rPr>
              <w:t> детского сада занимает школа. </w:t>
            </w:r>
            <w:r w:rsidRPr="00CD7F26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Главные цели сотрудничества школы и детского сада</w:t>
            </w:r>
            <w:r w:rsidRPr="00CD7F26">
              <w:rPr>
                <w:rFonts w:ascii="Times New Roman" w:hAnsi="Times New Roman"/>
                <w:color w:val="111111"/>
                <w:sz w:val="24"/>
                <w:szCs w:val="24"/>
              </w:rPr>
              <w:t>:</w:t>
            </w:r>
          </w:p>
          <w:p w:rsidR="007067C5" w:rsidRPr="00CD7F26" w:rsidRDefault="007067C5" w:rsidP="00222559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D7F26">
              <w:rPr>
                <w:rFonts w:ascii="Times New Roman" w:hAnsi="Times New Roman"/>
                <w:color w:val="111111"/>
                <w:sz w:val="24"/>
                <w:szCs w:val="24"/>
              </w:rPr>
              <w:t>1. Единая линия развития ребенка на этапах дошкольного и начального школьного детства;</w:t>
            </w:r>
          </w:p>
          <w:p w:rsidR="007067C5" w:rsidRPr="00CD7F26" w:rsidRDefault="007067C5" w:rsidP="00222559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D7F26">
              <w:rPr>
                <w:rFonts w:ascii="Times New Roman" w:hAnsi="Times New Roman"/>
                <w:color w:val="111111"/>
                <w:sz w:val="24"/>
                <w:szCs w:val="24"/>
              </w:rPr>
              <w:t>2. Формирование преемственности, соединяющей воспитание и обучение детей ДОУ и начальной школы в целостный педагогический процесс.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D7F26">
              <w:rPr>
                <w:rFonts w:ascii="Times New Roman" w:hAnsi="Times New Roman"/>
                <w:sz w:val="24"/>
                <w:szCs w:val="24"/>
              </w:rPr>
              <w:t xml:space="preserve">  Дошкольное  учреждение тесно сотрудничает с Центральной детской библиотекой (проводятся экскурсии, совместные праздники, посвященные юбилеям писателей, памятным датам), совместное участие в конкурсах разного уровня.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Качество взаимодействия с семьями воспитанников </w:t>
            </w: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>Степень включенности родителей в образовательный процесс</w:t>
            </w:r>
          </w:p>
        </w:tc>
        <w:tc>
          <w:tcPr>
            <w:tcW w:w="77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Самоаудит</w:t>
            </w: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153C9E" w:rsidRDefault="007067C5" w:rsidP="00005F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C9E">
              <w:rPr>
                <w:color w:val="111111"/>
              </w:rPr>
              <w:t xml:space="preserve">В </w:t>
            </w:r>
            <w:r>
              <w:rPr>
                <w:color w:val="111111"/>
              </w:rPr>
              <w:t xml:space="preserve">дошкольном учреждении </w:t>
            </w:r>
            <w:r w:rsidRPr="00153C9E">
              <w:rPr>
                <w:color w:val="111111"/>
              </w:rPr>
              <w:t xml:space="preserve">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</w:t>
            </w:r>
            <w:r>
              <w:rPr>
                <w:color w:val="111111"/>
              </w:rPr>
              <w:t>дошкольном учреждении,</w:t>
            </w:r>
            <w:r w:rsidRPr="00153C9E">
              <w:rPr>
                <w:color w:val="111111"/>
              </w:rPr>
              <w:t xml:space="preserve"> участвовать в жизнедеятельности детского сада.</w:t>
            </w:r>
          </w:p>
          <w:p w:rsidR="007067C5" w:rsidRPr="00153C9E" w:rsidRDefault="007067C5" w:rsidP="00005FEE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53C9E">
              <w:rPr>
                <w:color w:val="111111"/>
              </w:rPr>
              <w:t xml:space="preserve">Взаимодействие с родителями </w:t>
            </w:r>
            <w:r>
              <w:rPr>
                <w:color w:val="111111"/>
              </w:rPr>
              <w:t>-</w:t>
            </w:r>
            <w:r w:rsidRPr="00153C9E">
              <w:rPr>
                <w:color w:val="111111"/>
              </w:rPr>
              <w:t xml:space="preserve"> одно из важных направлений в деятельности </w:t>
            </w:r>
            <w:r>
              <w:rPr>
                <w:color w:val="111111"/>
              </w:rPr>
              <w:t>у</w:t>
            </w:r>
            <w:r w:rsidRPr="00153C9E">
              <w:rPr>
                <w:color w:val="111111"/>
              </w:rPr>
              <w:t xml:space="preserve">чреждения, поэтому формы работы с семьей </w:t>
            </w:r>
            <w:r>
              <w:rPr>
                <w:color w:val="111111"/>
              </w:rPr>
              <w:t>совершенствуются на протяжении учебного года.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7C5" w:rsidRPr="000E6881" w:rsidTr="000767BC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 xml:space="preserve">2.6. 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>Качество деятельности по отдельным направлениям образовательного процесса</w:t>
            </w: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 xml:space="preserve">Соответствие качества образовательной деятельности требованиям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 xml:space="preserve">ФОП,  </w:t>
            </w: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 xml:space="preserve">ФГОС ДО и образовательной программе </w:t>
            </w:r>
          </w:p>
        </w:tc>
        <w:tc>
          <w:tcPr>
            <w:tcW w:w="77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Тематический, фронтальный, оперативный контроль, взаимоконтроль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67C5" w:rsidRDefault="007067C5" w:rsidP="004B1A6E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7067C5" w:rsidRDefault="007067C5" w:rsidP="000D0318">
      <w:pPr>
        <w:pStyle w:val="ListParagraph"/>
        <w:spacing w:after="0"/>
        <w:ind w:left="644"/>
        <w:rPr>
          <w:rFonts w:ascii="Times New Roman" w:hAnsi="Times New Roman"/>
          <w:b/>
          <w:sz w:val="26"/>
          <w:szCs w:val="26"/>
        </w:rPr>
      </w:pPr>
    </w:p>
    <w:p w:rsidR="007067C5" w:rsidRPr="00E92CDB" w:rsidRDefault="007067C5" w:rsidP="000D0318">
      <w:pPr>
        <w:pStyle w:val="ListParagraph"/>
        <w:spacing w:after="0"/>
        <w:ind w:left="644"/>
        <w:rPr>
          <w:rFonts w:ascii="Times New Roman" w:hAnsi="Times New Roman"/>
          <w:b/>
          <w:sz w:val="26"/>
          <w:szCs w:val="26"/>
        </w:rPr>
      </w:pPr>
    </w:p>
    <w:p w:rsidR="007067C5" w:rsidRPr="000D0318" w:rsidRDefault="007067C5" w:rsidP="000D0318">
      <w:pPr>
        <w:pStyle w:val="ListParagraph"/>
        <w:spacing w:after="0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0D0318">
        <w:rPr>
          <w:rFonts w:ascii="Times New Roman" w:hAnsi="Times New Roman"/>
          <w:b/>
          <w:sz w:val="28"/>
          <w:szCs w:val="28"/>
        </w:rPr>
        <w:t>3 Блок</w:t>
      </w:r>
      <w:r>
        <w:rPr>
          <w:rFonts w:ascii="Times New Roman" w:hAnsi="Times New Roman"/>
          <w:b/>
          <w:sz w:val="28"/>
          <w:szCs w:val="28"/>
        </w:rPr>
        <w:t>.</w:t>
      </w:r>
      <w:r w:rsidRPr="000D0318">
        <w:rPr>
          <w:rFonts w:ascii="Times New Roman" w:hAnsi="Times New Roman"/>
          <w:b/>
          <w:sz w:val="28"/>
          <w:szCs w:val="28"/>
        </w:rPr>
        <w:t xml:space="preserve">   «Качество Результативность образовательной деятельности МБДОУ «Шахтёрский я/с№1»</w:t>
      </w:r>
    </w:p>
    <w:p w:rsidR="007067C5" w:rsidRPr="00E92CDB" w:rsidRDefault="007067C5" w:rsidP="00BD6809">
      <w:pPr>
        <w:pStyle w:val="ListParagraph"/>
        <w:spacing w:after="0"/>
        <w:ind w:left="644"/>
        <w:rPr>
          <w:rFonts w:ascii="Times New Roman" w:hAnsi="Times New Roman"/>
          <w:b/>
          <w:sz w:val="26"/>
          <w:szCs w:val="26"/>
        </w:rPr>
      </w:pPr>
    </w:p>
    <w:tbl>
      <w:tblPr>
        <w:tblW w:w="494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2693"/>
        <w:gridCol w:w="3363"/>
        <w:gridCol w:w="2171"/>
        <w:gridCol w:w="2259"/>
        <w:gridCol w:w="4395"/>
      </w:tblGrid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Воспитательная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работа </w:t>
            </w: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>результативность образовательной деятельности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69" w:type="pct"/>
            <w:vMerge w:val="restar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 xml:space="preserve">Соответствие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>воспитательной работы</w:t>
            </w: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 xml:space="preserve"> требованиям ФГОС ДО и образовательной программы </w:t>
            </w: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</w:t>
            </w:r>
            <w:r w:rsidRPr="000E6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18" w:type="pct"/>
          </w:tcPr>
          <w:p w:rsidR="007067C5" w:rsidRDefault="007067C5" w:rsidP="004615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Зам.заведующего по ВМР</w:t>
            </w:r>
          </w:p>
          <w:p w:rsidR="007067C5" w:rsidRPr="000E6881" w:rsidRDefault="007067C5" w:rsidP="004615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Ревва С.Н.</w:t>
            </w:r>
          </w:p>
        </w:tc>
        <w:tc>
          <w:tcPr>
            <w:tcW w:w="1397" w:type="pct"/>
          </w:tcPr>
          <w:p w:rsidR="007067C5" w:rsidRPr="00A73480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480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в дошкольном учреждении построена 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календарным планом мероприятий.</w:t>
            </w:r>
            <w:r w:rsidRPr="00A73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67C5" w:rsidRDefault="007067C5" w:rsidP="000E6881">
            <w:pPr>
              <w:pStyle w:val="ListParagraph"/>
              <w:spacing w:after="0" w:line="240" w:lineRule="auto"/>
              <w:ind w:left="0"/>
            </w:pPr>
            <w:r w:rsidRPr="00A73480">
              <w:rPr>
                <w:rFonts w:ascii="Times New Roman" w:hAnsi="Times New Roman"/>
                <w:sz w:val="24"/>
                <w:szCs w:val="24"/>
              </w:rPr>
              <w:t>Работа ведется  в соответствии с программным и методическим обеспечением при тесном взаимодействии всех работников детского сада.</w:t>
            </w:r>
            <w:r>
              <w:t xml:space="preserve"> </w:t>
            </w:r>
          </w:p>
          <w:p w:rsidR="007067C5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480">
              <w:rPr>
                <w:rFonts w:ascii="Times New Roman" w:hAnsi="Times New Roman"/>
                <w:sz w:val="24"/>
                <w:szCs w:val="24"/>
              </w:rPr>
              <w:t>Общесадовские мероприятия строятся с опорой на календарь праздников и памятных дат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67C5" w:rsidRPr="00A73480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3480">
              <w:rPr>
                <w:rFonts w:ascii="Times New Roman" w:hAnsi="Times New Roman"/>
                <w:sz w:val="24"/>
                <w:szCs w:val="24"/>
              </w:rPr>
              <w:t xml:space="preserve"> результате анализа системы мероприятий по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3480">
              <w:rPr>
                <w:rFonts w:ascii="Times New Roman" w:hAnsi="Times New Roman"/>
                <w:sz w:val="24"/>
                <w:szCs w:val="24"/>
              </w:rPr>
              <w:t>рограммы воспитания можно сделать вывод об удовлетворительном уровне планирования 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Pr="00A73480">
              <w:rPr>
                <w:rFonts w:ascii="Times New Roman" w:hAnsi="Times New Roman"/>
                <w:sz w:val="24"/>
                <w:szCs w:val="24"/>
              </w:rPr>
              <w:t>. Мероприятия 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7348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ятся </w:t>
            </w:r>
            <w:r w:rsidRPr="00A73480">
              <w:rPr>
                <w:rFonts w:ascii="Times New Roman" w:hAnsi="Times New Roman"/>
                <w:sz w:val="24"/>
                <w:szCs w:val="24"/>
              </w:rPr>
              <w:t>в полном объеме с применением вариативных форм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с участием родителей</w:t>
            </w: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Готовность выпускников МБДОУ к обучению в школе </w:t>
            </w:r>
          </w:p>
        </w:tc>
        <w:tc>
          <w:tcPr>
            <w:tcW w:w="1069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Диагностика, анкетирование</w:t>
            </w:r>
          </w:p>
        </w:tc>
        <w:tc>
          <w:tcPr>
            <w:tcW w:w="718" w:type="pct"/>
          </w:tcPr>
          <w:p w:rsidR="007067C5" w:rsidRDefault="007067C5" w:rsidP="004615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Зам. заведующего по ВМР</w:t>
            </w:r>
          </w:p>
          <w:p w:rsidR="007067C5" w:rsidRDefault="007067C5" w:rsidP="004615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Ревва С.Н.</w:t>
            </w:r>
          </w:p>
          <w:p w:rsidR="007067C5" w:rsidRDefault="007067C5" w:rsidP="004615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педагог-психолог</w:t>
            </w:r>
          </w:p>
          <w:p w:rsidR="007067C5" w:rsidRDefault="007067C5" w:rsidP="004615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Дмитренко Г.Н.</w:t>
            </w:r>
          </w:p>
          <w:p w:rsidR="007067C5" w:rsidRPr="000E6881" w:rsidRDefault="007067C5" w:rsidP="000D031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5C0D7D" w:rsidRDefault="007067C5" w:rsidP="005C0D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7D">
              <w:rPr>
                <w:rFonts w:ascii="Times New Roman" w:hAnsi="Times New Roman"/>
                <w:sz w:val="24"/>
                <w:szCs w:val="24"/>
              </w:rPr>
              <w:t>Анализ качества освоения программного материала детьми показывают в основном высокий и средний уровень. По результатам педагогической диагностики подготовки детей к школе (20 детей) выявлен  уровень социальной зрелости: достаточный – 19 детей (95%), недостаточный – 1 (5%), доминирующий учебный мотив: познавательный – 18 детей (90%), игровой – 2 (10%); уровень интеллектуального развития: высокий -  6 (30%), средний – 13 (65%), низкий – 1 (5%)</w:t>
            </w: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Удовлетворенность родителей деятельностью МБДОУ </w:t>
            </w: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>Доля получателей образовательной услуги, удовлетворенных деятельностью ДОО от общего числа опрошенных получателей образовательной услуги.</w:t>
            </w: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 xml:space="preserve">Анкетирование </w:t>
            </w:r>
          </w:p>
        </w:tc>
        <w:tc>
          <w:tcPr>
            <w:tcW w:w="718" w:type="pct"/>
          </w:tcPr>
          <w:p w:rsidR="007067C5" w:rsidRDefault="007067C5" w:rsidP="00DE72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D0318">
              <w:rPr>
                <w:rFonts w:ascii="Times New Roman" w:hAnsi="Times New Roman"/>
                <w:i/>
                <w:sz w:val="26"/>
                <w:szCs w:val="26"/>
              </w:rPr>
              <w:t>Заведующий Крутий И.М.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</w:p>
          <w:p w:rsidR="007067C5" w:rsidRPr="000D0318" w:rsidRDefault="007067C5" w:rsidP="00DE72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воспитатели групп</w:t>
            </w:r>
          </w:p>
        </w:tc>
        <w:tc>
          <w:tcPr>
            <w:tcW w:w="1397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>Результативность участия воспитанников в конкурсах детского творчества</w:t>
            </w:r>
          </w:p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>Участие и наличие победителей на разных уровнях</w:t>
            </w: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Статистические данные</w:t>
            </w:r>
          </w:p>
        </w:tc>
        <w:tc>
          <w:tcPr>
            <w:tcW w:w="718" w:type="pct"/>
          </w:tcPr>
          <w:p w:rsidR="007067C5" w:rsidRDefault="007067C5" w:rsidP="00DE72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Зам.заведующего по ВМР</w:t>
            </w:r>
          </w:p>
          <w:p w:rsidR="007067C5" w:rsidRDefault="007067C5" w:rsidP="00DE72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Ревва С.Н.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0E6881" w:rsidRDefault="007067C5" w:rsidP="00DE72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Воспитанники дошкольного учреждения являются активными участниками конкурсов, олимпиад разного уровня. Ведется электронная таблица, где фиксируются данные об участии детей.</w:t>
            </w: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Результативность участия  педагогов в профессиональных конкурсах </w:t>
            </w: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>Участие и наличие победителей на разных уровнях</w:t>
            </w: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Статистические данные</w:t>
            </w:r>
          </w:p>
        </w:tc>
        <w:tc>
          <w:tcPr>
            <w:tcW w:w="718" w:type="pct"/>
          </w:tcPr>
          <w:p w:rsidR="007067C5" w:rsidRDefault="007067C5" w:rsidP="00DE72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Зам.заведующего по ВМР</w:t>
            </w:r>
          </w:p>
          <w:p w:rsidR="007067C5" w:rsidRDefault="007067C5" w:rsidP="00DE72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Ревва С.Н.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Default="007067C5" w:rsidP="001B0968">
            <w:pPr>
              <w:pStyle w:val="NormalWeb"/>
              <w:shd w:val="clear" w:color="auto" w:fill="F9FAFA"/>
              <w:spacing w:before="0" w:beforeAutospacing="0" w:after="240" w:afterAutospacing="0"/>
            </w:pPr>
            <w:r w:rsidRPr="001B0968">
              <w:t>В ходе анализа было выявлено, что главная задача профессиональных и творческих конкурсов состоит в формировании и повышении профессионально-педагогической компетентности педагогов. Также, участие в конкурсах – это средство само актуализации педагогических работников, развития творческого потенциала, выявления и развития их личностных возможностей,  осмысления педагогического опыта, планирования  перспектив профессионального роста.</w:t>
            </w:r>
          </w:p>
          <w:p w:rsidR="007067C5" w:rsidRPr="001B0968" w:rsidRDefault="007067C5" w:rsidP="001B0968">
            <w:pPr>
              <w:pStyle w:val="NormalWeb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>
              <w:t>В дошкольном учреждении ведется электронные таблицы участия педагогов в вебинарах, конкурсах разного уровня</w:t>
            </w: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Результативность здоровьесберегающей деятельности </w:t>
            </w: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>Показатели заболеваемости, травматизма.</w:t>
            </w: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Статистические данные</w:t>
            </w:r>
          </w:p>
        </w:tc>
        <w:tc>
          <w:tcPr>
            <w:tcW w:w="718" w:type="pct"/>
          </w:tcPr>
          <w:p w:rsidR="007067C5" w:rsidRPr="00D17F1A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</w:t>
            </w:r>
            <w:r w:rsidRPr="00D17F1A">
              <w:rPr>
                <w:rFonts w:ascii="Times New Roman" w:hAnsi="Times New Roman"/>
                <w:i/>
                <w:sz w:val="26"/>
                <w:szCs w:val="26"/>
              </w:rPr>
              <w:t>т.медсестра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17F1A">
              <w:rPr>
                <w:rFonts w:ascii="Times New Roman" w:hAnsi="Times New Roman"/>
                <w:i/>
                <w:sz w:val="26"/>
                <w:szCs w:val="26"/>
              </w:rPr>
              <w:t>Чепурная И.С.</w:t>
            </w:r>
          </w:p>
        </w:tc>
        <w:tc>
          <w:tcPr>
            <w:tcW w:w="1397" w:type="pct"/>
          </w:tcPr>
          <w:p w:rsidR="007067C5" w:rsidRDefault="007067C5" w:rsidP="003D23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D23B9">
              <w:rPr>
                <w:rFonts w:ascii="Times New Roman" w:hAnsi="Times New Roman"/>
                <w:sz w:val="24"/>
                <w:szCs w:val="24"/>
              </w:rPr>
              <w:t xml:space="preserve">В детском саду регулярно осуществляются закаливающие мероприятия: прием детей на воздухе, утренняя гимнастика на улице, воздушно-тепловой режим, гимнастика после сна, дыхательная гимнастика, облегченная одежда в группе, физкультурная образовательная деятельность в группе, водные процедуры: умывание. Ежедневно используются разные формы организации двигательной деятельности: физкультурная образовательная деятельность 3 раза в неделю, утренняя гимнастика, физкультминутки, подвижные игры, самостоятельная двигательная активность детей. 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</w:t>
            </w:r>
          </w:p>
          <w:p w:rsidR="007067C5" w:rsidRPr="003D23B9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3.7.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Социализация воспитанников </w:t>
            </w:r>
          </w:p>
        </w:tc>
        <w:tc>
          <w:tcPr>
            <w:tcW w:w="1069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>Высокие результаты адаптации воспитанников МБДОУ</w:t>
            </w: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 xml:space="preserve">Анализ результатов адаптации воспитанников </w:t>
            </w:r>
          </w:p>
        </w:tc>
        <w:tc>
          <w:tcPr>
            <w:tcW w:w="718" w:type="pct"/>
          </w:tcPr>
          <w:p w:rsidR="007067C5" w:rsidRDefault="007067C5" w:rsidP="00D17F1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Зам.заведующего по ВМР</w:t>
            </w:r>
          </w:p>
          <w:p w:rsidR="007067C5" w:rsidRDefault="007067C5" w:rsidP="00D17F1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Ревва С.Н.</w:t>
            </w:r>
          </w:p>
          <w:p w:rsidR="007067C5" w:rsidRDefault="007067C5" w:rsidP="00D17F1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педагог-психолог</w:t>
            </w:r>
          </w:p>
          <w:p w:rsidR="007067C5" w:rsidRDefault="007067C5" w:rsidP="00D17F1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Дмитренко Г.Н.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F3712B" w:rsidRDefault="007067C5" w:rsidP="00C040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12B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Воспитатели обеспечивают эмоционально-положительное благополучие детей через непосредственное общение в игре с каждым ребёнком, уважительное отношение с каждым ребёнком;  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воспитател</w:t>
            </w:r>
            <w:r w:rsidRPr="00F3712B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и поддерживают инициативу детей в играх через создание условий для выбора партнёров по игре, для свободного выбора материалов, атрибутов для игры, для выбора детьми ролей.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Педагоги </w:t>
            </w:r>
            <w:r w:rsidRPr="00F3712B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поддерживают инициа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тиву детей по развитию сюжета</w:t>
            </w:r>
            <w:r w:rsidRPr="00F3712B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, по введению новых ролей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  </w:t>
            </w:r>
            <w:r w:rsidRPr="00C040F7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обращают внимание на установление правил взаимодействия в игре, акцентируют внимание на позитивных доброжелательных отношениях детей как по ходу выполнения ими ролей, так и в неролевых отношениях.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3.8.</w:t>
            </w:r>
          </w:p>
        </w:tc>
        <w:tc>
          <w:tcPr>
            <w:tcW w:w="2615" w:type="pct"/>
            <w:gridSpan w:val="3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управления МБДОУ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718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97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3.8.1.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>Ресурсы дошкольного образовательного учреждения</w:t>
            </w:r>
          </w:p>
        </w:tc>
        <w:tc>
          <w:tcPr>
            <w:tcW w:w="1069" w:type="pct"/>
            <w:vMerge w:val="restar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>Результативность воздействия управляющей системы на управляемую, на протекание в ней процессов посредством информационных сигналов или управленческих действий</w:t>
            </w: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Оценка качества состояния здания и территории требованиям СанПиН, анализ кадровой и методической обеспеченности ДОО, анализ ресурсов сохранения и поддержания здоровья</w:t>
            </w:r>
          </w:p>
        </w:tc>
        <w:tc>
          <w:tcPr>
            <w:tcW w:w="718" w:type="pct"/>
          </w:tcPr>
          <w:p w:rsidR="007067C5" w:rsidRPr="00AC19BA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 xml:space="preserve">Заведующий 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Крутий И.М.</w:t>
            </w:r>
          </w:p>
        </w:tc>
        <w:tc>
          <w:tcPr>
            <w:tcW w:w="1397" w:type="pct"/>
          </w:tcPr>
          <w:p w:rsidR="007067C5" w:rsidRPr="00822FAD" w:rsidRDefault="007067C5" w:rsidP="00907677">
            <w:pPr>
              <w:widowControl w:val="0"/>
              <w:spacing w:before="4" w:after="0" w:line="251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FAD">
              <w:rPr>
                <w:rFonts w:ascii="Times New Roman" w:hAnsi="Times New Roman"/>
                <w:sz w:val="28"/>
                <w:szCs w:val="28"/>
              </w:rPr>
              <w:t>Пополнить, обновить</w:t>
            </w:r>
            <w:r w:rsidRPr="00822F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22FAD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чебно-мет</w:t>
            </w:r>
            <w:r w:rsidRPr="00822FAD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дичес</w:t>
            </w:r>
            <w:r w:rsidRPr="00822FAD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ий</w:t>
            </w:r>
            <w:r w:rsidRPr="00822FA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к</w:t>
            </w:r>
            <w:r w:rsidRPr="00822FAD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22FAD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822FAD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л</w:t>
            </w:r>
            <w:r w:rsidRPr="00822FAD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кт</w:t>
            </w:r>
            <w:r w:rsidRPr="00822FA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822FA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реа</w:t>
            </w:r>
            <w:r w:rsidRPr="00822FAD">
              <w:rPr>
                <w:rFonts w:ascii="Times New Roman" w:hAnsi="Times New Roman"/>
                <w:spacing w:val="-2"/>
                <w:sz w:val="28"/>
                <w:szCs w:val="28"/>
              </w:rPr>
              <w:t>л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иза</w:t>
            </w:r>
            <w:r w:rsidRPr="00822FAD">
              <w:rPr>
                <w:rFonts w:ascii="Times New Roman" w:hAnsi="Times New Roman"/>
                <w:spacing w:val="-2"/>
                <w:sz w:val="28"/>
                <w:szCs w:val="28"/>
              </w:rPr>
              <w:t>ц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ии</w:t>
            </w:r>
            <w:r w:rsidRPr="00822F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22FAD">
              <w:rPr>
                <w:rFonts w:ascii="Times New Roman" w:hAnsi="Times New Roman"/>
                <w:spacing w:val="-2"/>
                <w:sz w:val="28"/>
                <w:szCs w:val="28"/>
              </w:rPr>
              <w:t>Ф</w:t>
            </w:r>
            <w:r w:rsidRPr="00822FAD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22FA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22FAD">
              <w:rPr>
                <w:rFonts w:ascii="Times New Roman" w:hAnsi="Times New Roman"/>
                <w:sz w:val="28"/>
                <w:szCs w:val="28"/>
              </w:rPr>
              <w:t>ДО.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3.8.2.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Качество управления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дошкольного учреждения</w:t>
            </w:r>
          </w:p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69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 xml:space="preserve">Оценка представления руководителя и его заместителей о целях и приоритетах ДОУ; анализ деятельности администрации по психологической  и методической поддержке профессионального развития педагогов; </w:t>
            </w:r>
          </w:p>
        </w:tc>
        <w:tc>
          <w:tcPr>
            <w:tcW w:w="718" w:type="pct"/>
          </w:tcPr>
          <w:p w:rsidR="007067C5" w:rsidRPr="00AC19BA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 xml:space="preserve">Заведующий </w:t>
            </w:r>
          </w:p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Крутий И.М.</w:t>
            </w:r>
          </w:p>
        </w:tc>
        <w:tc>
          <w:tcPr>
            <w:tcW w:w="1397" w:type="pct"/>
          </w:tcPr>
          <w:p w:rsidR="007067C5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1A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Управление МБДОУ осуществляется в соответствии с законодательством РФ, ДНР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      </w:r>
          </w:p>
          <w:p w:rsidR="007067C5" w:rsidRPr="004B1A6E" w:rsidRDefault="007067C5" w:rsidP="004B1A6E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</w:rPr>
            </w:pPr>
            <w:r w:rsidRPr="004B1A6E">
              <w:rPr>
                <w:color w:val="111111"/>
              </w:rPr>
              <w:t>Коллегиальные органы управления МБДОУ:</w:t>
            </w:r>
            <w:r>
              <w:rPr>
                <w:color w:val="111111"/>
              </w:rPr>
              <w:t xml:space="preserve"> о</w:t>
            </w:r>
            <w:r w:rsidRPr="004B1A6E">
              <w:rPr>
                <w:color w:val="111111"/>
              </w:rPr>
              <w:t>бщее собрание работников</w:t>
            </w:r>
            <w:r>
              <w:rPr>
                <w:color w:val="111111"/>
              </w:rPr>
              <w:t xml:space="preserve">, </w:t>
            </w:r>
          </w:p>
          <w:p w:rsidR="007067C5" w:rsidRDefault="007067C5" w:rsidP="004B1A6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педагогический совет</w:t>
            </w:r>
          </w:p>
          <w:p w:rsidR="007067C5" w:rsidRDefault="007067C5" w:rsidP="004B1A6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4B1A6E">
              <w:rPr>
                <w:color w:val="111111"/>
                <w:shd w:val="clear" w:color="auto" w:fill="FFFFFF"/>
              </w:rPr>
              <w:t>Административное управление, которое имеет линейную структуру: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7067C5" w:rsidRPr="004B1A6E" w:rsidRDefault="007067C5" w:rsidP="004B1A6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    I уровень - у</w:t>
            </w:r>
            <w:r w:rsidRPr="004B1A6E">
              <w:rPr>
                <w:color w:val="111111"/>
              </w:rPr>
              <w:t>правленческая деятельность заведующего обеспечивает материальные, органи</w:t>
            </w:r>
            <w:r>
              <w:rPr>
                <w:color w:val="111111"/>
              </w:rPr>
              <w:t>зационные; правовые; социально -</w:t>
            </w:r>
            <w:r w:rsidRPr="004B1A6E">
              <w:rPr>
                <w:color w:val="111111"/>
              </w:rPr>
              <w:t xml:space="preserve"> психологические условия для реализации функции управления образовательным процессом в дошкольном учреждении.</w:t>
            </w:r>
          </w:p>
          <w:p w:rsidR="007067C5" w:rsidRPr="004B1A6E" w:rsidRDefault="007067C5" w:rsidP="004B1A6E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</w:rPr>
            </w:pPr>
            <w:r w:rsidRPr="004B1A6E">
              <w:rPr>
                <w:color w:val="111111"/>
              </w:rPr>
              <w:t>Объект управления заведующе</w:t>
            </w:r>
            <w:r>
              <w:rPr>
                <w:color w:val="111111"/>
              </w:rPr>
              <w:t>го</w:t>
            </w:r>
            <w:r w:rsidRPr="004B1A6E">
              <w:rPr>
                <w:color w:val="111111"/>
              </w:rPr>
              <w:t xml:space="preserve"> – весь коллектив.</w:t>
            </w:r>
          </w:p>
          <w:p w:rsidR="007067C5" w:rsidRPr="004B1A6E" w:rsidRDefault="007067C5" w:rsidP="008C6B90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</w:rPr>
            </w:pPr>
            <w:r>
              <w:rPr>
                <w:color w:val="111111"/>
              </w:rPr>
              <w:t>II уровень – заместитель заведующего по ВМР</w:t>
            </w:r>
            <w:r w:rsidRPr="004B1A6E">
              <w:rPr>
                <w:color w:val="111111"/>
              </w:rPr>
              <w:t>,</w:t>
            </w:r>
            <w:r>
              <w:rPr>
                <w:color w:val="111111"/>
              </w:rPr>
              <w:t xml:space="preserve"> заведующий хозяйством</w:t>
            </w:r>
            <w:r w:rsidRPr="004B1A6E">
              <w:rPr>
                <w:color w:val="111111"/>
              </w:rPr>
              <w:t>, медсестра.</w:t>
            </w:r>
          </w:p>
          <w:p w:rsidR="007067C5" w:rsidRPr="008C6B90" w:rsidRDefault="007067C5" w:rsidP="008C6B90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jc w:val="both"/>
            </w:pPr>
            <w:r w:rsidRPr="008C6B90">
              <w:t>Объект управления управленцев второго уровня – часть коллектива согласно функциональным обязанностям.</w:t>
            </w:r>
          </w:p>
          <w:p w:rsidR="007067C5" w:rsidRPr="008C6B90" w:rsidRDefault="007067C5" w:rsidP="008C6B9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8C6B90">
              <w:t>III уровень управления осуществляется воспитателями, специалистами и обслуживающим персоналом.</w:t>
            </w:r>
          </w:p>
          <w:p w:rsidR="007067C5" w:rsidRDefault="007067C5" w:rsidP="008C6B9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8C6B90">
              <w:t>Объект управления – дети и родители.</w:t>
            </w:r>
          </w:p>
          <w:p w:rsidR="007067C5" w:rsidRPr="00CB61C7" w:rsidRDefault="007067C5" w:rsidP="008C6B9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CB61C7">
              <w:rPr>
                <w:color w:val="111111"/>
                <w:shd w:val="clear" w:color="auto" w:fill="FFFFFF"/>
              </w:rPr>
              <w:t>В МБДОУ эффективно распределены функциональные обязанности между всеми членами коллектива, имеются циклограммы и графики работы, контролируются выполнение сотрудниками ПВТР и правил по ОТ и ТБ.</w:t>
            </w:r>
          </w:p>
          <w:p w:rsidR="007067C5" w:rsidRPr="008C6B90" w:rsidRDefault="007067C5" w:rsidP="008C6B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8C6B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Таким образом, структура образовательного учреждения соответствует решаемым 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8C6B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ДОУ задачам, механизм управления дошкольным учреждением определяет его стабильное функционирование.</w:t>
            </w: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3.8.3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Качество организации образовательной деятельности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дошкольном учреждении</w:t>
            </w:r>
          </w:p>
          <w:p w:rsidR="007067C5" w:rsidRPr="000E6881" w:rsidRDefault="007067C5" w:rsidP="000E68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69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4"/>
                <w:szCs w:val="24"/>
              </w:rPr>
              <w:t xml:space="preserve">Анализ состояние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плана, </w:t>
            </w:r>
            <w:r w:rsidRPr="000E6881">
              <w:rPr>
                <w:rFonts w:ascii="Times New Roman" w:hAnsi="Times New Roman"/>
                <w:sz w:val="24"/>
                <w:szCs w:val="24"/>
              </w:rPr>
              <w:t>анализ  кадрового  и методического   обеспечения учебного плана</w:t>
            </w:r>
          </w:p>
        </w:tc>
        <w:tc>
          <w:tcPr>
            <w:tcW w:w="718" w:type="pct"/>
          </w:tcPr>
          <w:p w:rsidR="007067C5" w:rsidRPr="00AC19BA" w:rsidRDefault="007067C5" w:rsidP="00AC19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Зам.заведующего по ВМР</w:t>
            </w:r>
          </w:p>
          <w:p w:rsidR="007067C5" w:rsidRPr="000E6881" w:rsidRDefault="007067C5" w:rsidP="00AC19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Ревва С.Н.</w:t>
            </w:r>
          </w:p>
        </w:tc>
        <w:tc>
          <w:tcPr>
            <w:tcW w:w="1397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3.8.4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Психологический климат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дошкольном учреждении</w:t>
            </w:r>
          </w:p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Оценка психологического климата в ДОО, оценка условий для обеспечения работы персонала МБДОУ</w:t>
            </w:r>
          </w:p>
        </w:tc>
        <w:tc>
          <w:tcPr>
            <w:tcW w:w="718" w:type="pct"/>
          </w:tcPr>
          <w:p w:rsidR="007067C5" w:rsidRPr="00AC19BA" w:rsidRDefault="007067C5" w:rsidP="00FC1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Зам.заведующего по ВМР</w:t>
            </w:r>
          </w:p>
          <w:p w:rsidR="007067C5" w:rsidRDefault="007067C5" w:rsidP="00FC1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Ревва С.Н.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</w:p>
          <w:p w:rsidR="007067C5" w:rsidRPr="00AC19BA" w:rsidRDefault="007067C5" w:rsidP="00FC1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едагог-психолог</w:t>
            </w:r>
          </w:p>
          <w:p w:rsidR="007067C5" w:rsidRPr="000E6881" w:rsidRDefault="007067C5" w:rsidP="00FC1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Дмитренко Г.Н.</w:t>
            </w:r>
          </w:p>
        </w:tc>
        <w:tc>
          <w:tcPr>
            <w:tcW w:w="1397" w:type="pct"/>
          </w:tcPr>
          <w:p w:rsidR="007067C5" w:rsidRDefault="007067C5" w:rsidP="00FC16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5F">
              <w:rPr>
                <w:rFonts w:ascii="Times New Roman" w:hAnsi="Times New Roman"/>
                <w:sz w:val="24"/>
                <w:szCs w:val="24"/>
              </w:rPr>
              <w:t>Работа по созданию благоприятного психологического климата в коллективе дошкольного учреждения ведется планомерно и целенаправленно: - регулярно проводятся совещания, на которых совместно обсуждаются рабочие вопросы. Возникающие редкие разногласия решаются в рабочем порядке. С целью профилактики эмоционального выгорания педагогом- психологом проводятся тренинги по профилактике эмоционального выгорания, развитию психологической компетентности педагогов. Администрация дошкольного учреждения  создаёт условия  для профессионального развития педагогов (обмен опытом, курсовая подготовка и т.д.)</w:t>
            </w:r>
          </w:p>
          <w:p w:rsidR="007067C5" w:rsidRPr="00E11934" w:rsidRDefault="007067C5" w:rsidP="00FC16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34">
              <w:rPr>
                <w:rFonts w:ascii="Times New Roman" w:hAnsi="Times New Roman"/>
                <w:sz w:val="24"/>
                <w:szCs w:val="24"/>
              </w:rPr>
              <w:t>Психопрофилактическую работу по оптимизации психологического климата в педагогическом коллективе можно считать достаточно успешной.</w:t>
            </w:r>
          </w:p>
        </w:tc>
      </w:tr>
      <w:tr w:rsidR="007067C5" w:rsidRPr="000E6881" w:rsidTr="000D0318">
        <w:trPr>
          <w:trHeight w:val="1591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3.8.5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Квалификация педагогов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дошкольного учреждения</w:t>
            </w:r>
          </w:p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Анализ показателей качества профессиональной деятельности</w:t>
            </w:r>
          </w:p>
        </w:tc>
        <w:tc>
          <w:tcPr>
            <w:tcW w:w="718" w:type="pct"/>
          </w:tcPr>
          <w:p w:rsidR="007067C5" w:rsidRPr="00AC19BA" w:rsidRDefault="007067C5" w:rsidP="00AC19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Зам.заведующего по ВМР</w:t>
            </w:r>
          </w:p>
          <w:p w:rsidR="007067C5" w:rsidRPr="000E6881" w:rsidRDefault="007067C5" w:rsidP="00AC19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Ревва С.Н.</w:t>
            </w:r>
          </w:p>
        </w:tc>
        <w:tc>
          <w:tcPr>
            <w:tcW w:w="1397" w:type="pct"/>
          </w:tcPr>
          <w:p w:rsidR="007067C5" w:rsidRPr="00CC24D1" w:rsidRDefault="007067C5" w:rsidP="00CC2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D1">
              <w:rPr>
                <w:rFonts w:ascii="Times New Roman" w:hAnsi="Times New Roman"/>
                <w:sz w:val="24"/>
                <w:szCs w:val="24"/>
              </w:rPr>
              <w:t>Дошкольное учреждение укомплектовано  на 100 процентов педагогическими кадрами согласно штатному расписанию. Всего работают 16 педагогов. Из 16 педагогических работников дошкольного учреждения  все соответствуют квалификационным требованиям. Должностные инструкции соответствуют трудовому договору.</w:t>
            </w:r>
          </w:p>
          <w:p w:rsidR="007067C5" w:rsidRPr="00CC24D1" w:rsidRDefault="007067C5" w:rsidP="00CC2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D1">
              <w:rPr>
                <w:rFonts w:ascii="Times New Roman" w:hAnsi="Times New Roman"/>
                <w:sz w:val="24"/>
                <w:szCs w:val="24"/>
              </w:rPr>
              <w:t>8 педагогов имеют высшее образование,</w:t>
            </w:r>
          </w:p>
          <w:p w:rsidR="007067C5" w:rsidRPr="00CC24D1" w:rsidRDefault="007067C5" w:rsidP="00CC2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D1">
              <w:rPr>
                <w:rFonts w:ascii="Times New Roman" w:hAnsi="Times New Roman"/>
                <w:sz w:val="24"/>
                <w:szCs w:val="24"/>
              </w:rPr>
              <w:t>8 педагогов средне специальное образование,</w:t>
            </w:r>
          </w:p>
          <w:p w:rsidR="007067C5" w:rsidRPr="00CC24D1" w:rsidRDefault="007067C5" w:rsidP="00CC2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D1">
              <w:rPr>
                <w:rFonts w:ascii="Times New Roman" w:hAnsi="Times New Roman"/>
                <w:sz w:val="24"/>
                <w:szCs w:val="24"/>
              </w:rPr>
              <w:t>2 педагога обучаются в ФГБОУ «Донецкий государственный университет»</w:t>
            </w:r>
          </w:p>
          <w:p w:rsidR="007067C5" w:rsidRPr="00CC24D1" w:rsidRDefault="007067C5" w:rsidP="00CC2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D1">
              <w:rPr>
                <w:rFonts w:ascii="Times New Roman" w:hAnsi="Times New Roman"/>
                <w:sz w:val="24"/>
                <w:szCs w:val="24"/>
              </w:rPr>
              <w:t xml:space="preserve"> 6 педагогов имеют квалификационную категорию «специалист высшей категории» </w:t>
            </w:r>
          </w:p>
          <w:p w:rsidR="007067C5" w:rsidRDefault="007067C5" w:rsidP="00CC2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D1">
              <w:rPr>
                <w:rFonts w:ascii="Times New Roman" w:hAnsi="Times New Roman"/>
                <w:sz w:val="24"/>
                <w:szCs w:val="24"/>
              </w:rPr>
              <w:t xml:space="preserve">1 педагог имеет квалификационную категорию «специалист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24D1">
              <w:rPr>
                <w:rFonts w:ascii="Times New Roman" w:hAnsi="Times New Roman"/>
                <w:sz w:val="24"/>
                <w:szCs w:val="24"/>
              </w:rPr>
              <w:t xml:space="preserve"> категории»</w:t>
            </w:r>
          </w:p>
          <w:p w:rsidR="007067C5" w:rsidRPr="00AB1715" w:rsidRDefault="007067C5" w:rsidP="00CC2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71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Однако, МБДОУ испытывает потребность в повышении профессионального уровня, профессиональной и творческой реализации педагогов посредством ИКТ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B171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технологий. Необходим поиск педагогических идей по обновлению содержания дошкольного образования: внедрение новых технологий, приемов взаимодействия с родителями; использование в работе интерактивных методов общения с родителями.</w:t>
            </w:r>
          </w:p>
        </w:tc>
      </w:tr>
      <w:tr w:rsidR="007067C5" w:rsidRPr="000E6881" w:rsidTr="000D0318">
        <w:trPr>
          <w:trHeight w:val="413"/>
        </w:trPr>
        <w:tc>
          <w:tcPr>
            <w:tcW w:w="27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6" w:type="pct"/>
          </w:tcPr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8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Достижения детей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дошкольного учреждения</w:t>
            </w:r>
          </w:p>
          <w:p w:rsidR="007067C5" w:rsidRPr="000E6881" w:rsidRDefault="007067C5" w:rsidP="000E68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pct"/>
          </w:tcPr>
          <w:p w:rsidR="007067C5" w:rsidRPr="000E6881" w:rsidRDefault="007067C5" w:rsidP="000E68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E6881">
              <w:rPr>
                <w:rFonts w:ascii="Times New Roman" w:hAnsi="Times New Roman"/>
                <w:sz w:val="26"/>
                <w:szCs w:val="26"/>
              </w:rPr>
              <w:t>Анализ динамики развития детей, оценка нравственных ценностей,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духовно-нравственное воспитание</w:t>
            </w:r>
          </w:p>
        </w:tc>
        <w:tc>
          <w:tcPr>
            <w:tcW w:w="718" w:type="pct"/>
          </w:tcPr>
          <w:p w:rsidR="007067C5" w:rsidRPr="00AC19BA" w:rsidRDefault="007067C5" w:rsidP="00AC19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Зам.заведующего по ВМР</w:t>
            </w:r>
          </w:p>
          <w:p w:rsidR="007067C5" w:rsidRDefault="007067C5" w:rsidP="00AC19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C19BA">
              <w:rPr>
                <w:rFonts w:ascii="Times New Roman" w:hAnsi="Times New Roman"/>
                <w:i/>
                <w:sz w:val="26"/>
                <w:szCs w:val="26"/>
              </w:rPr>
              <w:t>Ревва С.Н.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</w:p>
          <w:p w:rsidR="007067C5" w:rsidRPr="000E6881" w:rsidRDefault="007067C5" w:rsidP="00AC19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воспитатели возрастных групп</w:t>
            </w:r>
          </w:p>
        </w:tc>
        <w:tc>
          <w:tcPr>
            <w:tcW w:w="1397" w:type="pct"/>
          </w:tcPr>
          <w:p w:rsidR="007067C5" w:rsidRDefault="007067C5" w:rsidP="00A142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57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Создание условий для осуществления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B57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B57B3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духовно-нравственного воспитания</w:t>
            </w:r>
            <w:r w:rsidRPr="000B57B3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0B57B3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 включало </w:t>
            </w:r>
            <w:r w:rsidRPr="000B57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организацию </w:t>
            </w:r>
            <w:r w:rsidRPr="000B57B3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предметно-развиваю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-</w:t>
            </w:r>
            <w:r w:rsidRPr="000B57B3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щего</w:t>
            </w:r>
            <w:r w:rsidRPr="000B57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пространства дошкольного учреждения. В группах оформлены уголки 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духовно -</w:t>
            </w:r>
            <w:r w:rsidRPr="000B57B3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 нравственно воспитания для детей</w:t>
            </w:r>
            <w:r w:rsidRPr="000B57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Содержание уголков представлено литературой по народным традициям для </w:t>
            </w:r>
            <w:r w:rsidRPr="000B57B3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детей</w:t>
            </w:r>
            <w:r w:rsidRPr="000B57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раскрасками, педагогами подобран материал для родителей.</w:t>
            </w:r>
          </w:p>
          <w:p w:rsidR="007067C5" w:rsidRPr="000B57B3" w:rsidRDefault="007067C5" w:rsidP="00A142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0B57B3">
              <w:rPr>
                <w:color w:val="111111"/>
              </w:rPr>
              <w:t>Проблема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духовно-нравственного развития</w:t>
            </w:r>
            <w:r w:rsidRPr="000B57B3">
              <w:rPr>
                <w:color w:val="111111"/>
              </w:rPr>
              <w:t> дошкольников актуальна, и педагоги решают ее через образовательную деятельность, свободную деятельность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детей</w:t>
            </w:r>
            <w:r w:rsidRPr="000B57B3">
              <w:rPr>
                <w:b/>
                <w:color w:val="111111"/>
              </w:rPr>
              <w:t>,</w:t>
            </w:r>
            <w:r w:rsidRPr="000B57B3">
              <w:rPr>
                <w:color w:val="111111"/>
              </w:rPr>
              <w:t xml:space="preserve"> через режимные моменты, во время проведения совместной деятельности педагогов с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детьми</w:t>
            </w:r>
            <w:r w:rsidRPr="000B57B3">
              <w:rPr>
                <w:b/>
                <w:color w:val="111111"/>
              </w:rPr>
              <w:t>.</w:t>
            </w:r>
          </w:p>
          <w:p w:rsidR="007067C5" w:rsidRPr="000B57B3" w:rsidRDefault="007067C5" w:rsidP="00A1428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0B57B3">
              <w:rPr>
                <w:color w:val="111111"/>
              </w:rPr>
              <w:t>В группах созданы условия для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духовно-нравственного развития детей</w:t>
            </w:r>
            <w:r w:rsidRPr="000B57B3">
              <w:rPr>
                <w:b/>
                <w:color w:val="111111"/>
              </w:rPr>
              <w:t>:</w:t>
            </w:r>
            <w:r w:rsidRPr="000B57B3">
              <w:rPr>
                <w:color w:val="111111"/>
              </w:rPr>
              <w:t xml:space="preserve"> организуются дидактические игры, продуктивная деятельность, групповые и индивидуальные беседы. Накоплен иллюстративный наглядный материал</w:t>
            </w:r>
            <w:r>
              <w:rPr>
                <w:color w:val="111111"/>
              </w:rPr>
              <w:t>.</w:t>
            </w:r>
          </w:p>
          <w:p w:rsidR="007067C5" w:rsidRPr="000B57B3" w:rsidRDefault="007067C5" w:rsidP="00A1428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0B57B3">
              <w:rPr>
                <w:color w:val="111111"/>
              </w:rPr>
              <w:t>Однако необходимо обратить внимание на систему планирования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работы с детьми</w:t>
            </w:r>
            <w:r w:rsidRPr="000B57B3">
              <w:rPr>
                <w:color w:val="111111"/>
              </w:rPr>
              <w:t> и родителями в группах, использование в практике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работы</w:t>
            </w:r>
            <w:r w:rsidRPr="000B57B3">
              <w:rPr>
                <w:color w:val="111111"/>
              </w:rPr>
              <w:t> совместных с родителями мероприятий данной направленности.</w:t>
            </w:r>
          </w:p>
          <w:p w:rsidR="007067C5" w:rsidRDefault="007067C5" w:rsidP="00A1428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bdr w:val="none" w:sz="0" w:space="0" w:color="auto" w:frame="1"/>
              </w:rPr>
            </w:pPr>
            <w:r w:rsidRPr="00C55702">
              <w:rPr>
                <w:color w:val="111111"/>
                <w:bdr w:val="none" w:sz="0" w:space="0" w:color="auto" w:frame="1"/>
              </w:rPr>
              <w:t>Рекомендовано</w:t>
            </w:r>
            <w:r>
              <w:rPr>
                <w:color w:val="111111"/>
                <w:bdr w:val="none" w:sz="0" w:space="0" w:color="auto" w:frame="1"/>
              </w:rPr>
              <w:t>:</w:t>
            </w:r>
            <w:r w:rsidRPr="00C55702">
              <w:rPr>
                <w:color w:val="111111"/>
                <w:bdr w:val="none" w:sz="0" w:space="0" w:color="auto" w:frame="1"/>
              </w:rPr>
              <w:t xml:space="preserve"> </w:t>
            </w:r>
          </w:p>
          <w:p w:rsidR="007067C5" w:rsidRPr="000B57B3" w:rsidRDefault="007067C5" w:rsidP="00A1428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0B57B3">
              <w:rPr>
                <w:color w:val="111111"/>
              </w:rPr>
              <w:t xml:space="preserve"> педагогам продолжать углубление знаний в теоретических вопросах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духовно-нравственного воспитания</w:t>
            </w:r>
            <w:r w:rsidRPr="000B57B3">
              <w:rPr>
                <w:color w:val="111111"/>
              </w:rPr>
              <w:t> дошкольников через самообразование.</w:t>
            </w:r>
          </w:p>
          <w:p w:rsidR="007067C5" w:rsidRPr="000B57B3" w:rsidRDefault="007067C5" w:rsidP="00A1428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>
              <w:rPr>
                <w:color w:val="111111"/>
              </w:rPr>
              <w:t>- р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азвивающую</w:t>
            </w:r>
            <w:r w:rsidRPr="000B57B3">
              <w:rPr>
                <w:b/>
                <w:color w:val="111111"/>
              </w:rPr>
              <w:t> </w:t>
            </w:r>
            <w:r w:rsidRPr="000B57B3">
              <w:rPr>
                <w:color w:val="111111"/>
              </w:rPr>
              <w:t>среду возрастных групп пополнять народными игрушками, использовать  настольно-дидактические игры для индивидуальной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работы с детьми</w:t>
            </w:r>
            <w:r w:rsidRPr="000B57B3">
              <w:rPr>
                <w:color w:val="111111"/>
              </w:rPr>
              <w:t> и пополнить дидактическими пособиями по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духовно-нравственному развитию</w:t>
            </w:r>
            <w:r w:rsidRPr="000B57B3">
              <w:rPr>
                <w:b/>
                <w:color w:val="111111"/>
              </w:rPr>
              <w:t>.</w:t>
            </w:r>
          </w:p>
          <w:p w:rsidR="007067C5" w:rsidRPr="000B57B3" w:rsidRDefault="007067C5" w:rsidP="00A1428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</w:rPr>
            </w:pPr>
            <w:r>
              <w:rPr>
                <w:color w:val="111111"/>
              </w:rPr>
              <w:t>- п</w:t>
            </w:r>
            <w:r w:rsidRPr="000B57B3">
              <w:rPr>
                <w:color w:val="111111"/>
              </w:rPr>
              <w:t>едагогам всех возрастных групп включать в план</w:t>
            </w:r>
            <w:r w:rsidRPr="000B57B3">
              <w:rPr>
                <w:b/>
                <w:color w:val="111111"/>
              </w:rPr>
              <w:t>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работы с родителями воспитанников</w:t>
            </w:r>
            <w:r w:rsidRPr="000B57B3">
              <w:rPr>
                <w:b/>
                <w:color w:val="111111"/>
              </w:rPr>
              <w:t> </w:t>
            </w:r>
            <w:r w:rsidRPr="000B57B3">
              <w:rPr>
                <w:color w:val="111111"/>
              </w:rPr>
              <w:t>мероприятия по расширению их педагогического опыта в вопросах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развития</w:t>
            </w:r>
            <w:r w:rsidRPr="000B57B3">
              <w:rPr>
                <w:b/>
                <w:color w:val="111111"/>
              </w:rPr>
              <w:t> </w:t>
            </w:r>
            <w:r w:rsidRPr="000B57B3">
              <w:rPr>
                <w:color w:val="111111"/>
              </w:rPr>
              <w:t>у дошкольников основ </w:t>
            </w:r>
            <w:r w:rsidRPr="000B57B3">
              <w:rPr>
                <w:rStyle w:val="Strong"/>
                <w:b w:val="0"/>
                <w:color w:val="111111"/>
                <w:bdr w:val="none" w:sz="0" w:space="0" w:color="auto" w:frame="1"/>
              </w:rPr>
              <w:t>духовно-нравственной культуры</w:t>
            </w:r>
          </w:p>
          <w:p w:rsidR="007067C5" w:rsidRPr="000E6881" w:rsidRDefault="007067C5" w:rsidP="00A142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7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067C5" w:rsidRDefault="007067C5" w:rsidP="00BD6809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7C5" w:rsidRDefault="007067C5" w:rsidP="00BD6809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7C5" w:rsidRDefault="007067C5" w:rsidP="00822FAD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6"/>
          <w:szCs w:val="26"/>
        </w:rPr>
        <w:sectPr w:rsidR="007067C5" w:rsidSect="00436F83">
          <w:footerReference w:type="default" r:id="rId8"/>
          <w:pgSz w:w="16838" w:h="11906" w:orient="landscape"/>
          <w:pgMar w:top="851" w:right="567" w:bottom="1134" w:left="567" w:header="567" w:footer="567" w:gutter="0"/>
          <w:cols w:space="708"/>
          <w:docGrid w:linePitch="360"/>
        </w:sectPr>
      </w:pPr>
    </w:p>
    <w:p w:rsidR="007067C5" w:rsidRDefault="007067C5" w:rsidP="00822FAD">
      <w:pPr>
        <w:pStyle w:val="ListParagraph"/>
        <w:spacing w:after="120" w:line="240" w:lineRule="auto"/>
        <w:ind w:left="0"/>
        <w:jc w:val="both"/>
      </w:pPr>
    </w:p>
    <w:sectPr w:rsidR="007067C5" w:rsidSect="00EA25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C5" w:rsidRDefault="007067C5" w:rsidP="00436F83">
      <w:pPr>
        <w:spacing w:after="0" w:line="240" w:lineRule="auto"/>
      </w:pPr>
      <w:r>
        <w:separator/>
      </w:r>
    </w:p>
  </w:endnote>
  <w:endnote w:type="continuationSeparator" w:id="1">
    <w:p w:rsidR="007067C5" w:rsidRDefault="007067C5" w:rsidP="0043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C5" w:rsidRPr="00436F83" w:rsidRDefault="007067C5">
    <w:pPr>
      <w:pStyle w:val="Footer"/>
      <w:jc w:val="right"/>
      <w:rPr>
        <w:rFonts w:ascii="Times New Roman" w:hAnsi="Times New Roman"/>
        <w:sz w:val="24"/>
      </w:rPr>
    </w:pPr>
    <w:r w:rsidRPr="00436F83">
      <w:rPr>
        <w:rFonts w:ascii="Times New Roman" w:hAnsi="Times New Roman"/>
        <w:sz w:val="24"/>
      </w:rPr>
      <w:fldChar w:fldCharType="begin"/>
    </w:r>
    <w:r w:rsidRPr="00436F83">
      <w:rPr>
        <w:rFonts w:ascii="Times New Roman" w:hAnsi="Times New Roman"/>
        <w:sz w:val="24"/>
      </w:rPr>
      <w:instrText>PAGE   \* MERGEFORMAT</w:instrText>
    </w:r>
    <w:r w:rsidRPr="00436F83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19</w:t>
    </w:r>
    <w:r w:rsidRPr="00436F83">
      <w:rPr>
        <w:rFonts w:ascii="Times New Roman" w:hAnsi="Times New Roman"/>
        <w:sz w:val="24"/>
      </w:rPr>
      <w:fldChar w:fldCharType="end"/>
    </w:r>
  </w:p>
  <w:p w:rsidR="007067C5" w:rsidRDefault="00706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C5" w:rsidRDefault="007067C5" w:rsidP="00436F83">
      <w:pPr>
        <w:spacing w:after="0" w:line="240" w:lineRule="auto"/>
      </w:pPr>
      <w:r>
        <w:separator/>
      </w:r>
    </w:p>
  </w:footnote>
  <w:footnote w:type="continuationSeparator" w:id="1">
    <w:p w:rsidR="007067C5" w:rsidRDefault="007067C5" w:rsidP="0043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085"/>
    <w:multiLevelType w:val="hybridMultilevel"/>
    <w:tmpl w:val="E2CC47F2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1024"/>
    <w:multiLevelType w:val="multilevel"/>
    <w:tmpl w:val="C30E78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C5308C"/>
    <w:multiLevelType w:val="multilevel"/>
    <w:tmpl w:val="38686B9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C756F5E"/>
    <w:multiLevelType w:val="multilevel"/>
    <w:tmpl w:val="2E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52642"/>
    <w:multiLevelType w:val="hybridMultilevel"/>
    <w:tmpl w:val="06F433BC"/>
    <w:lvl w:ilvl="0" w:tplc="5A42128A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C7242B0"/>
    <w:multiLevelType w:val="hybridMultilevel"/>
    <w:tmpl w:val="50A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0F8C"/>
    <w:multiLevelType w:val="multilevel"/>
    <w:tmpl w:val="38686B9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EBF1396"/>
    <w:multiLevelType w:val="multilevel"/>
    <w:tmpl w:val="38686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798B2369"/>
    <w:multiLevelType w:val="hybridMultilevel"/>
    <w:tmpl w:val="5F6C4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1DD"/>
    <w:rsid w:val="00005FEE"/>
    <w:rsid w:val="00030056"/>
    <w:rsid w:val="0005518E"/>
    <w:rsid w:val="000575B8"/>
    <w:rsid w:val="000767BC"/>
    <w:rsid w:val="000834B5"/>
    <w:rsid w:val="000B1D42"/>
    <w:rsid w:val="000B57B3"/>
    <w:rsid w:val="000C6CAF"/>
    <w:rsid w:val="000D0318"/>
    <w:rsid w:val="000E6881"/>
    <w:rsid w:val="000F1213"/>
    <w:rsid w:val="000F4C45"/>
    <w:rsid w:val="001241DD"/>
    <w:rsid w:val="00133A9C"/>
    <w:rsid w:val="00153A4B"/>
    <w:rsid w:val="00153C9E"/>
    <w:rsid w:val="00165D27"/>
    <w:rsid w:val="001729A9"/>
    <w:rsid w:val="0019238E"/>
    <w:rsid w:val="001A24D9"/>
    <w:rsid w:val="001B0968"/>
    <w:rsid w:val="001C42C8"/>
    <w:rsid w:val="001C43EA"/>
    <w:rsid w:val="001E79B6"/>
    <w:rsid w:val="00211207"/>
    <w:rsid w:val="00222559"/>
    <w:rsid w:val="0025432F"/>
    <w:rsid w:val="002835DD"/>
    <w:rsid w:val="002B482F"/>
    <w:rsid w:val="002B5F29"/>
    <w:rsid w:val="002C06C3"/>
    <w:rsid w:val="002C3D95"/>
    <w:rsid w:val="002D535A"/>
    <w:rsid w:val="002D72D8"/>
    <w:rsid w:val="002E3A36"/>
    <w:rsid w:val="0030088A"/>
    <w:rsid w:val="00312FEF"/>
    <w:rsid w:val="00323401"/>
    <w:rsid w:val="00345061"/>
    <w:rsid w:val="003536C0"/>
    <w:rsid w:val="00392E5B"/>
    <w:rsid w:val="00393EEB"/>
    <w:rsid w:val="00397D7F"/>
    <w:rsid w:val="003A3934"/>
    <w:rsid w:val="003C3B84"/>
    <w:rsid w:val="003D23B9"/>
    <w:rsid w:val="003E153F"/>
    <w:rsid w:val="00412CCE"/>
    <w:rsid w:val="00432232"/>
    <w:rsid w:val="00436F83"/>
    <w:rsid w:val="0046157E"/>
    <w:rsid w:val="004901B1"/>
    <w:rsid w:val="004973A1"/>
    <w:rsid w:val="004B00C0"/>
    <w:rsid w:val="004B1A6E"/>
    <w:rsid w:val="004B48FF"/>
    <w:rsid w:val="004E589A"/>
    <w:rsid w:val="004F7AC7"/>
    <w:rsid w:val="00514D4E"/>
    <w:rsid w:val="00550CAF"/>
    <w:rsid w:val="005601E1"/>
    <w:rsid w:val="005742DC"/>
    <w:rsid w:val="00575C01"/>
    <w:rsid w:val="005A1AE3"/>
    <w:rsid w:val="005A665B"/>
    <w:rsid w:val="005B1F76"/>
    <w:rsid w:val="005C0D7D"/>
    <w:rsid w:val="005F7DCD"/>
    <w:rsid w:val="0064684E"/>
    <w:rsid w:val="006865FE"/>
    <w:rsid w:val="006A235C"/>
    <w:rsid w:val="006C1DA1"/>
    <w:rsid w:val="006F2811"/>
    <w:rsid w:val="007067C5"/>
    <w:rsid w:val="00710D74"/>
    <w:rsid w:val="00726E23"/>
    <w:rsid w:val="007340C7"/>
    <w:rsid w:val="00737057"/>
    <w:rsid w:val="00760A83"/>
    <w:rsid w:val="00762972"/>
    <w:rsid w:val="00777529"/>
    <w:rsid w:val="007857B9"/>
    <w:rsid w:val="007A0BA7"/>
    <w:rsid w:val="007C5421"/>
    <w:rsid w:val="007E2EF4"/>
    <w:rsid w:val="008015C3"/>
    <w:rsid w:val="008050E6"/>
    <w:rsid w:val="00822FAD"/>
    <w:rsid w:val="008361C3"/>
    <w:rsid w:val="008577AA"/>
    <w:rsid w:val="00861189"/>
    <w:rsid w:val="0086570D"/>
    <w:rsid w:val="008A6553"/>
    <w:rsid w:val="008B500D"/>
    <w:rsid w:val="008C1D22"/>
    <w:rsid w:val="008C6B90"/>
    <w:rsid w:val="008E4E6A"/>
    <w:rsid w:val="008E59BB"/>
    <w:rsid w:val="008F0DE8"/>
    <w:rsid w:val="00907677"/>
    <w:rsid w:val="00927E17"/>
    <w:rsid w:val="00932561"/>
    <w:rsid w:val="00933A6A"/>
    <w:rsid w:val="009433F3"/>
    <w:rsid w:val="00970976"/>
    <w:rsid w:val="00990C48"/>
    <w:rsid w:val="009A02FA"/>
    <w:rsid w:val="009D2C3B"/>
    <w:rsid w:val="00A14280"/>
    <w:rsid w:val="00A23EF4"/>
    <w:rsid w:val="00A31779"/>
    <w:rsid w:val="00A6631B"/>
    <w:rsid w:val="00A72B6F"/>
    <w:rsid w:val="00A73480"/>
    <w:rsid w:val="00A84C6D"/>
    <w:rsid w:val="00AB1715"/>
    <w:rsid w:val="00AC19BA"/>
    <w:rsid w:val="00AC600B"/>
    <w:rsid w:val="00AE47CB"/>
    <w:rsid w:val="00AF2C8D"/>
    <w:rsid w:val="00B06AE3"/>
    <w:rsid w:val="00B15B95"/>
    <w:rsid w:val="00B51CB6"/>
    <w:rsid w:val="00B53E5E"/>
    <w:rsid w:val="00B54711"/>
    <w:rsid w:val="00B60916"/>
    <w:rsid w:val="00B86C3D"/>
    <w:rsid w:val="00BC667A"/>
    <w:rsid w:val="00BD6809"/>
    <w:rsid w:val="00BE0D0E"/>
    <w:rsid w:val="00C040F7"/>
    <w:rsid w:val="00C234B0"/>
    <w:rsid w:val="00C269FC"/>
    <w:rsid w:val="00C42B71"/>
    <w:rsid w:val="00C55702"/>
    <w:rsid w:val="00C63CE6"/>
    <w:rsid w:val="00C7313B"/>
    <w:rsid w:val="00C81EFE"/>
    <w:rsid w:val="00CA5806"/>
    <w:rsid w:val="00CA7C01"/>
    <w:rsid w:val="00CB53F9"/>
    <w:rsid w:val="00CB61C7"/>
    <w:rsid w:val="00CC1CD5"/>
    <w:rsid w:val="00CC24D1"/>
    <w:rsid w:val="00CC33E6"/>
    <w:rsid w:val="00CD7F26"/>
    <w:rsid w:val="00CE6BD0"/>
    <w:rsid w:val="00CF0656"/>
    <w:rsid w:val="00D10D68"/>
    <w:rsid w:val="00D17F1A"/>
    <w:rsid w:val="00DA69C8"/>
    <w:rsid w:val="00DB4A89"/>
    <w:rsid w:val="00DD2A43"/>
    <w:rsid w:val="00DE727F"/>
    <w:rsid w:val="00DF0E9E"/>
    <w:rsid w:val="00DF0ECC"/>
    <w:rsid w:val="00E10F09"/>
    <w:rsid w:val="00E11934"/>
    <w:rsid w:val="00E46D4C"/>
    <w:rsid w:val="00E530A8"/>
    <w:rsid w:val="00E754FB"/>
    <w:rsid w:val="00E755AC"/>
    <w:rsid w:val="00E92CAE"/>
    <w:rsid w:val="00E92CDB"/>
    <w:rsid w:val="00E9738D"/>
    <w:rsid w:val="00EA258C"/>
    <w:rsid w:val="00ED2F53"/>
    <w:rsid w:val="00EF307D"/>
    <w:rsid w:val="00F0672A"/>
    <w:rsid w:val="00F21B19"/>
    <w:rsid w:val="00F22F1D"/>
    <w:rsid w:val="00F3712B"/>
    <w:rsid w:val="00F64AF2"/>
    <w:rsid w:val="00F7777D"/>
    <w:rsid w:val="00FB7C9D"/>
    <w:rsid w:val="00FB7DB1"/>
    <w:rsid w:val="00FC165F"/>
    <w:rsid w:val="00FC7A10"/>
    <w:rsid w:val="00FE6F42"/>
    <w:rsid w:val="00FE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41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73A1"/>
    <w:pPr>
      <w:ind w:left="720"/>
      <w:contextualSpacing/>
    </w:pPr>
  </w:style>
  <w:style w:type="paragraph" w:styleId="NormalWeb">
    <w:name w:val="Normal (Web)"/>
    <w:basedOn w:val="Normal"/>
    <w:uiPriority w:val="99"/>
    <w:rsid w:val="0049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973A1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CC33E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C33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43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F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6F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31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861189"/>
    <w:rPr>
      <w:lang w:eastAsia="en-US"/>
    </w:rPr>
  </w:style>
  <w:style w:type="character" w:styleId="Hyperlink">
    <w:name w:val="Hyperlink"/>
    <w:basedOn w:val="DefaultParagraphFont"/>
    <w:uiPriority w:val="99"/>
    <w:rsid w:val="00153A4B"/>
    <w:rPr>
      <w:rFonts w:cs="Times New Roman"/>
      <w:color w:val="0000FF"/>
      <w:u w:val="single"/>
    </w:rPr>
  </w:style>
  <w:style w:type="paragraph" w:customStyle="1" w:styleId="c3">
    <w:name w:val="c3"/>
    <w:basedOn w:val="Normal"/>
    <w:uiPriority w:val="99"/>
    <w:rsid w:val="0015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153A4B"/>
    <w:rPr>
      <w:rFonts w:cs="Times New Roman"/>
    </w:rPr>
  </w:style>
  <w:style w:type="character" w:customStyle="1" w:styleId="c4c7">
    <w:name w:val="c4 c7"/>
    <w:basedOn w:val="DefaultParagraphFont"/>
    <w:uiPriority w:val="99"/>
    <w:rsid w:val="00153A4B"/>
    <w:rPr>
      <w:rFonts w:cs="Times New Roman"/>
    </w:rPr>
  </w:style>
  <w:style w:type="character" w:customStyle="1" w:styleId="c1">
    <w:name w:val="c1"/>
    <w:basedOn w:val="DefaultParagraphFont"/>
    <w:uiPriority w:val="99"/>
    <w:rsid w:val="00153A4B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6D4C"/>
    <w:rPr>
      <w:rFonts w:cs="Times New Roman"/>
      <w:sz w:val="22"/>
      <w:szCs w:val="22"/>
      <w:lang w:val="ru-RU" w:eastAsia="en-US" w:bidi="ar-SA"/>
    </w:rPr>
  </w:style>
  <w:style w:type="paragraph" w:customStyle="1" w:styleId="c11">
    <w:name w:val="c11"/>
    <w:basedOn w:val="Normal"/>
    <w:uiPriority w:val="99"/>
    <w:rsid w:val="00CC2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DefaultParagraphFont"/>
    <w:uiPriority w:val="99"/>
    <w:rsid w:val="00CC24D1"/>
    <w:rPr>
      <w:rFonts w:cs="Times New Roman"/>
    </w:rPr>
  </w:style>
  <w:style w:type="character" w:customStyle="1" w:styleId="c0">
    <w:name w:val="c0"/>
    <w:basedOn w:val="DefaultParagraphFont"/>
    <w:uiPriority w:val="99"/>
    <w:rsid w:val="00CC24D1"/>
    <w:rPr>
      <w:rFonts w:cs="Times New Roman"/>
    </w:rPr>
  </w:style>
  <w:style w:type="character" w:customStyle="1" w:styleId="c25">
    <w:name w:val="c25"/>
    <w:basedOn w:val="DefaultParagraphFont"/>
    <w:uiPriority w:val="99"/>
    <w:rsid w:val="00CC24D1"/>
    <w:rPr>
      <w:rFonts w:cs="Times New Roman"/>
    </w:rPr>
  </w:style>
  <w:style w:type="character" w:customStyle="1" w:styleId="c7c8">
    <w:name w:val="c7 c8"/>
    <w:basedOn w:val="DefaultParagraphFont"/>
    <w:uiPriority w:val="99"/>
    <w:rsid w:val="00CC24D1"/>
    <w:rPr>
      <w:rFonts w:cs="Times New Roman"/>
    </w:rPr>
  </w:style>
  <w:style w:type="character" w:customStyle="1" w:styleId="c25c26c7">
    <w:name w:val="c25 c26 c7"/>
    <w:basedOn w:val="DefaultParagraphFont"/>
    <w:uiPriority w:val="99"/>
    <w:rsid w:val="00CC24D1"/>
    <w:rPr>
      <w:rFonts w:cs="Times New Roman"/>
    </w:rPr>
  </w:style>
  <w:style w:type="character" w:customStyle="1" w:styleId="c8c7">
    <w:name w:val="c8 c7"/>
    <w:basedOn w:val="DefaultParagraphFont"/>
    <w:uiPriority w:val="99"/>
    <w:rsid w:val="00CC24D1"/>
    <w:rPr>
      <w:rFonts w:cs="Times New Roman"/>
    </w:rPr>
  </w:style>
  <w:style w:type="character" w:customStyle="1" w:styleId="c25c7c26">
    <w:name w:val="c25 c7 c26"/>
    <w:basedOn w:val="DefaultParagraphFont"/>
    <w:uiPriority w:val="99"/>
    <w:rsid w:val="00CC24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adri_v_pedagogi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1211</TotalTime>
  <Pages>20</Pages>
  <Words>3464</Words>
  <Characters>19746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</cp:lastModifiedBy>
  <cp:revision>30</cp:revision>
  <cp:lastPrinted>2021-06-02T14:33:00Z</cp:lastPrinted>
  <dcterms:created xsi:type="dcterms:W3CDTF">2018-10-09T18:02:00Z</dcterms:created>
  <dcterms:modified xsi:type="dcterms:W3CDTF">2024-01-24T10:55:00Z</dcterms:modified>
</cp:coreProperties>
</file>